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E2" w:rsidRDefault="00DB0AE2">
      <w:pPr>
        <w:pStyle w:val="a3"/>
        <w:spacing w:before="0"/>
        <w:rPr>
          <w:rFonts w:ascii="Times New Roman"/>
          <w:b w:val="0"/>
          <w:sz w:val="19"/>
        </w:rPr>
      </w:pPr>
    </w:p>
    <w:p w:rsidR="00DB0AE2" w:rsidRDefault="003E6A5C">
      <w:pPr>
        <w:pStyle w:val="a3"/>
        <w:spacing w:before="94" w:line="252" w:lineRule="exact"/>
        <w:ind w:left="1015" w:right="1050"/>
        <w:jc w:val="center"/>
      </w:pPr>
      <w:r>
        <w:t>Перелік</w:t>
      </w:r>
    </w:p>
    <w:p w:rsidR="00DB0AE2" w:rsidRDefault="003E6A5C">
      <w:pPr>
        <w:pStyle w:val="a3"/>
        <w:spacing w:before="0"/>
        <w:ind w:left="1015" w:right="1065"/>
        <w:jc w:val="center"/>
      </w:pPr>
      <w:r>
        <w:t>міжнародних програм (фондів), що надають гранти для фінансування проведення наукових досліджень, участі у наукових конференціях, навчальних поїздок викладачів та аспірантів</w:t>
      </w:r>
    </w:p>
    <w:p w:rsidR="00DB0AE2" w:rsidRDefault="003E6A5C">
      <w:pPr>
        <w:pStyle w:val="a3"/>
        <w:spacing w:before="0"/>
        <w:ind w:left="1015" w:right="1053"/>
        <w:jc w:val="center"/>
      </w:pPr>
      <w:r>
        <w:t>(2018 - 2019 роки)</w:t>
      </w:r>
    </w:p>
    <w:p w:rsidR="00DB0AE2" w:rsidRDefault="00DB0AE2">
      <w:pPr>
        <w:rPr>
          <w:b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1702"/>
        <w:gridCol w:w="1560"/>
        <w:gridCol w:w="1417"/>
        <w:gridCol w:w="1419"/>
        <w:gridCol w:w="5954"/>
        <w:gridCol w:w="1419"/>
        <w:gridCol w:w="1419"/>
      </w:tblGrid>
      <w:tr w:rsidR="00DB0AE2" w:rsidTr="0099234E">
        <w:trPr>
          <w:trHeight w:val="510"/>
        </w:trPr>
        <w:tc>
          <w:tcPr>
            <w:tcW w:w="569" w:type="dxa"/>
          </w:tcPr>
          <w:p w:rsidR="00DB0AE2" w:rsidRDefault="003E6A5C">
            <w:pPr>
              <w:pStyle w:val="TableParagraph"/>
              <w:spacing w:before="4" w:line="252" w:lineRule="exact"/>
              <w:ind w:left="122" w:right="90" w:firstLine="48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702" w:type="dxa"/>
          </w:tcPr>
          <w:p w:rsidR="00DB0AE2" w:rsidRDefault="003E6A5C">
            <w:pPr>
              <w:pStyle w:val="TableParagraph"/>
              <w:spacing w:line="254" w:lineRule="exact"/>
              <w:ind w:left="489" w:hanging="162"/>
              <w:rPr>
                <w:b/>
              </w:rPr>
            </w:pPr>
            <w:r>
              <w:rPr>
                <w:b/>
                <w:w w:val="95"/>
              </w:rPr>
              <w:t xml:space="preserve">Програма </w:t>
            </w:r>
            <w:r>
              <w:rPr>
                <w:b/>
              </w:rPr>
              <w:t>(Фонд)</w:t>
            </w:r>
          </w:p>
        </w:tc>
        <w:tc>
          <w:tcPr>
            <w:tcW w:w="1560" w:type="dxa"/>
          </w:tcPr>
          <w:p w:rsidR="00DB0AE2" w:rsidRDefault="003E6A5C">
            <w:pPr>
              <w:pStyle w:val="TableParagraph"/>
              <w:spacing w:line="254" w:lineRule="exact"/>
              <w:ind w:left="261" w:right="137" w:hanging="99"/>
              <w:rPr>
                <w:b/>
              </w:rPr>
            </w:pPr>
            <w:r>
              <w:rPr>
                <w:b/>
              </w:rPr>
              <w:t>Спрямуван ня гранту</w:t>
            </w:r>
          </w:p>
        </w:tc>
        <w:tc>
          <w:tcPr>
            <w:tcW w:w="1417" w:type="dxa"/>
          </w:tcPr>
          <w:p w:rsidR="00DB0AE2" w:rsidRDefault="003E6A5C">
            <w:pPr>
              <w:pStyle w:val="TableParagraph"/>
              <w:spacing w:before="127"/>
              <w:ind w:left="364"/>
              <w:rPr>
                <w:b/>
              </w:rPr>
            </w:pPr>
            <w:r>
              <w:rPr>
                <w:b/>
              </w:rPr>
              <w:t>Країна</w:t>
            </w:r>
          </w:p>
        </w:tc>
        <w:tc>
          <w:tcPr>
            <w:tcW w:w="1419" w:type="dxa"/>
          </w:tcPr>
          <w:p w:rsidR="00DB0AE2" w:rsidRDefault="003E6A5C">
            <w:pPr>
              <w:pStyle w:val="TableParagraph"/>
              <w:spacing w:before="8" w:line="250" w:lineRule="exact"/>
              <w:ind w:left="412" w:right="237" w:hanging="149"/>
              <w:rPr>
                <w:b/>
              </w:rPr>
            </w:pPr>
            <w:r>
              <w:rPr>
                <w:b/>
              </w:rPr>
              <w:t>Цільова група</w:t>
            </w:r>
          </w:p>
        </w:tc>
        <w:tc>
          <w:tcPr>
            <w:tcW w:w="5954" w:type="dxa"/>
          </w:tcPr>
          <w:p w:rsidR="00DB0AE2" w:rsidRDefault="003E6A5C">
            <w:pPr>
              <w:pStyle w:val="TableParagraph"/>
              <w:spacing w:before="124"/>
              <w:ind w:left="1150"/>
              <w:rPr>
                <w:b/>
              </w:rPr>
            </w:pPr>
            <w:r>
              <w:rPr>
                <w:b/>
              </w:rPr>
              <w:t>Короткий опис програми (гранту)</w:t>
            </w:r>
          </w:p>
        </w:tc>
        <w:tc>
          <w:tcPr>
            <w:tcW w:w="1419" w:type="dxa"/>
          </w:tcPr>
          <w:p w:rsidR="00DB0AE2" w:rsidRDefault="003E6A5C">
            <w:pPr>
              <w:pStyle w:val="TableParagraph"/>
              <w:spacing w:before="8" w:line="250" w:lineRule="exact"/>
              <w:ind w:left="127" w:right="97" w:firstLine="192"/>
              <w:rPr>
                <w:b/>
              </w:rPr>
            </w:pPr>
            <w:r>
              <w:rPr>
                <w:b/>
              </w:rPr>
              <w:t>Строки виконання</w:t>
            </w:r>
          </w:p>
        </w:tc>
        <w:tc>
          <w:tcPr>
            <w:tcW w:w="1419" w:type="dxa"/>
          </w:tcPr>
          <w:p w:rsidR="00DB0AE2" w:rsidRDefault="003E6A5C">
            <w:pPr>
              <w:pStyle w:val="TableParagraph"/>
              <w:spacing w:before="4" w:line="252" w:lineRule="exact"/>
              <w:ind w:left="244" w:right="221" w:firstLine="141"/>
              <w:rPr>
                <w:b/>
              </w:rPr>
            </w:pPr>
            <w:r>
              <w:rPr>
                <w:b/>
              </w:rPr>
              <w:t>Строк подання</w:t>
            </w:r>
          </w:p>
        </w:tc>
      </w:tr>
      <w:tr w:rsidR="0099234E" w:rsidTr="00B65D32">
        <w:trPr>
          <w:trHeight w:val="3049"/>
        </w:trPr>
        <w:tc>
          <w:tcPr>
            <w:tcW w:w="569" w:type="dxa"/>
          </w:tcPr>
          <w:p w:rsidR="0099234E" w:rsidRDefault="0099234E">
            <w:pPr>
              <w:pStyle w:val="TableParagraph"/>
              <w:spacing w:line="229" w:lineRule="exact"/>
              <w:ind w:left="110"/>
            </w:pPr>
            <w:r>
              <w:t>1.</w:t>
            </w:r>
          </w:p>
        </w:tc>
        <w:tc>
          <w:tcPr>
            <w:tcW w:w="1702" w:type="dxa"/>
          </w:tcPr>
          <w:p w:rsidR="0099234E" w:rsidRDefault="0099234E">
            <w:pPr>
              <w:pStyle w:val="TableParagraph"/>
              <w:spacing w:line="229" w:lineRule="exact"/>
              <w:ind w:left="109"/>
            </w:pPr>
            <w:r>
              <w:t>Fulbright</w:t>
            </w:r>
          </w:p>
          <w:p w:rsidR="0099234E" w:rsidRDefault="0099234E">
            <w:pPr>
              <w:pStyle w:val="TableParagraph"/>
              <w:spacing w:line="226" w:lineRule="exact"/>
              <w:ind w:left="109"/>
            </w:pPr>
            <w:r>
              <w:t>Faculty</w:t>
            </w:r>
          </w:p>
          <w:p w:rsidR="0099234E" w:rsidRDefault="0099234E">
            <w:pPr>
              <w:pStyle w:val="TableParagraph"/>
              <w:spacing w:line="221" w:lineRule="exact"/>
              <w:ind w:left="109"/>
            </w:pPr>
            <w:r>
              <w:t>Development</w:t>
            </w:r>
          </w:p>
          <w:p w:rsidR="0099234E" w:rsidRDefault="0099234E" w:rsidP="00C342BA">
            <w:pPr>
              <w:pStyle w:val="TableParagraph"/>
              <w:spacing w:line="223" w:lineRule="exact"/>
              <w:ind w:left="109"/>
            </w:pPr>
            <w:r>
              <w:t>Program</w:t>
            </w:r>
          </w:p>
        </w:tc>
        <w:tc>
          <w:tcPr>
            <w:tcW w:w="1560" w:type="dxa"/>
          </w:tcPr>
          <w:p w:rsidR="0099234E" w:rsidRDefault="0099234E">
            <w:pPr>
              <w:pStyle w:val="TableParagraph"/>
              <w:spacing w:line="229" w:lineRule="exact"/>
              <w:ind w:left="107"/>
            </w:pPr>
            <w:r>
              <w:t>Проведення</w:t>
            </w:r>
          </w:p>
          <w:p w:rsidR="0099234E" w:rsidRDefault="0099234E" w:rsidP="0040787C">
            <w:pPr>
              <w:pStyle w:val="TableParagraph"/>
              <w:spacing w:line="226" w:lineRule="exact"/>
              <w:ind w:left="107"/>
            </w:pPr>
            <w:r>
              <w:t>досліджень</w:t>
            </w:r>
          </w:p>
        </w:tc>
        <w:tc>
          <w:tcPr>
            <w:tcW w:w="1417" w:type="dxa"/>
          </w:tcPr>
          <w:p w:rsidR="0099234E" w:rsidRDefault="0099234E">
            <w:pPr>
              <w:pStyle w:val="TableParagraph"/>
              <w:spacing w:line="229" w:lineRule="exact"/>
              <w:ind w:left="107"/>
            </w:pPr>
            <w:r>
              <w:t>США</w:t>
            </w:r>
          </w:p>
        </w:tc>
        <w:tc>
          <w:tcPr>
            <w:tcW w:w="1419" w:type="dxa"/>
          </w:tcPr>
          <w:p w:rsidR="0099234E" w:rsidRDefault="0099234E">
            <w:pPr>
              <w:pStyle w:val="TableParagraph"/>
              <w:spacing w:line="229" w:lineRule="exact"/>
              <w:ind w:left="107"/>
            </w:pPr>
            <w:r>
              <w:t>Викладачі,</w:t>
            </w:r>
          </w:p>
          <w:p w:rsidR="0099234E" w:rsidRDefault="0099234E">
            <w:pPr>
              <w:pStyle w:val="TableParagraph"/>
              <w:spacing w:line="226" w:lineRule="exact"/>
              <w:ind w:left="107"/>
            </w:pPr>
            <w:r>
              <w:t>аспіранти,</w:t>
            </w:r>
          </w:p>
          <w:p w:rsidR="0099234E" w:rsidRDefault="0099234E">
            <w:pPr>
              <w:pStyle w:val="TableParagraph"/>
              <w:spacing w:line="221" w:lineRule="exact"/>
              <w:ind w:left="107"/>
            </w:pPr>
            <w:r>
              <w:t>дослідники,</w:t>
            </w:r>
          </w:p>
          <w:p w:rsidR="0099234E" w:rsidRDefault="0099234E">
            <w:pPr>
              <w:pStyle w:val="TableParagraph"/>
              <w:spacing w:line="223" w:lineRule="exact"/>
              <w:ind w:left="107"/>
            </w:pPr>
            <w:r>
              <w:t>керівники</w:t>
            </w:r>
          </w:p>
          <w:p w:rsidR="0099234E" w:rsidRDefault="0099234E" w:rsidP="003F7451">
            <w:pPr>
              <w:pStyle w:val="TableParagraph"/>
              <w:spacing w:line="244" w:lineRule="exact"/>
              <w:ind w:left="107"/>
            </w:pPr>
            <w:r>
              <w:t>ВНЗ</w:t>
            </w:r>
          </w:p>
        </w:tc>
        <w:tc>
          <w:tcPr>
            <w:tcW w:w="5954" w:type="dxa"/>
          </w:tcPr>
          <w:p w:rsidR="0099234E" w:rsidRDefault="0099234E">
            <w:pPr>
              <w:pStyle w:val="TableParagraph"/>
              <w:ind w:left="130"/>
            </w:pPr>
            <w:r>
              <w:t>Впродовж академічного року учасники</w:t>
            </w:r>
            <w:r>
              <w:rPr>
                <w:spacing w:val="52"/>
              </w:rPr>
              <w:t xml:space="preserve"> </w:t>
            </w:r>
            <w:r>
              <w:t>Програми</w:t>
            </w:r>
          </w:p>
          <w:p w:rsidR="0099234E" w:rsidRDefault="0099234E">
            <w:pPr>
              <w:pStyle w:val="TableParagraph"/>
              <w:spacing w:before="1"/>
              <w:ind w:left="130" w:right="203"/>
            </w:pPr>
            <w:r>
              <w:t>проводять індивідуальні  дослідження;  знайомляться з актуальними надбаннями американських університетів у плануванні навчальних програм, розробці навчальних курсів та їх викладанні; беруть участь у наукових конференціях та</w:t>
            </w:r>
            <w:r>
              <w:rPr>
                <w:spacing w:val="-10"/>
              </w:rPr>
              <w:t xml:space="preserve"> </w:t>
            </w:r>
            <w:r>
              <w:t>семінарах.</w:t>
            </w:r>
          </w:p>
          <w:p w:rsidR="0099234E" w:rsidRDefault="0099234E">
            <w:pPr>
              <w:pStyle w:val="TableParagraph"/>
              <w:spacing w:line="252" w:lineRule="exact"/>
              <w:ind w:left="130"/>
            </w:pPr>
            <w:r>
              <w:t>Програма не передбачає здобуття наукового</w:t>
            </w:r>
          </w:p>
          <w:p w:rsidR="0099234E" w:rsidRDefault="0099234E">
            <w:pPr>
              <w:pStyle w:val="TableParagraph"/>
              <w:ind w:left="130" w:right="127"/>
              <w:jc w:val="both"/>
            </w:pPr>
            <w:r>
              <w:t>ступеня, але надає можливість стипендіатам відвідувати семінари та лекції в якості вільних слухачів.</w:t>
            </w:r>
          </w:p>
          <w:p w:rsidR="0099234E" w:rsidRDefault="0099234E">
            <w:pPr>
              <w:pStyle w:val="TableParagraph"/>
              <w:spacing w:before="2"/>
              <w:ind w:left="269"/>
            </w:pPr>
            <w:hyperlink r:id="rId8">
              <w:r>
                <w:rPr>
                  <w:color w:val="0000FF"/>
                  <w:u w:val="single" w:color="0000FF"/>
                </w:rPr>
                <w:t>http://www.fulbright.org.ua/uk/pages/35/faculty.htm</w:t>
              </w:r>
              <w:r>
                <w:t>l</w:t>
              </w:r>
            </w:hyperlink>
          </w:p>
        </w:tc>
        <w:tc>
          <w:tcPr>
            <w:tcW w:w="1419" w:type="dxa"/>
          </w:tcPr>
          <w:p w:rsidR="0099234E" w:rsidRDefault="0099234E">
            <w:pPr>
              <w:pStyle w:val="TableParagraph"/>
              <w:spacing w:line="229" w:lineRule="exact"/>
              <w:ind w:left="108"/>
            </w:pPr>
            <w:r>
              <w:t>від 6 до</w:t>
            </w:r>
          </w:p>
          <w:p w:rsidR="0099234E" w:rsidRDefault="0099234E" w:rsidP="0096413E">
            <w:pPr>
              <w:pStyle w:val="TableParagraph"/>
              <w:spacing w:line="226" w:lineRule="exact"/>
              <w:ind w:left="108"/>
            </w:pPr>
            <w:r>
              <w:t>9 місяців</w:t>
            </w:r>
          </w:p>
        </w:tc>
        <w:tc>
          <w:tcPr>
            <w:tcW w:w="1419" w:type="dxa"/>
          </w:tcPr>
          <w:p w:rsidR="0099234E" w:rsidRDefault="0099234E">
            <w:pPr>
              <w:pStyle w:val="TableParagraph"/>
              <w:spacing w:line="229" w:lineRule="exact"/>
              <w:ind w:left="105"/>
            </w:pPr>
            <w:r>
              <w:t>щорічно 1</w:t>
            </w:r>
          </w:p>
          <w:p w:rsidR="0099234E" w:rsidRDefault="0099234E" w:rsidP="00B65D32">
            <w:pPr>
              <w:pStyle w:val="TableParagraph"/>
              <w:spacing w:line="226" w:lineRule="exact"/>
              <w:ind w:left="105"/>
            </w:pPr>
            <w:r>
              <w:t>листопада</w:t>
            </w:r>
          </w:p>
        </w:tc>
      </w:tr>
      <w:tr w:rsidR="0099234E" w:rsidTr="00141185">
        <w:trPr>
          <w:trHeight w:val="2080"/>
        </w:trPr>
        <w:tc>
          <w:tcPr>
            <w:tcW w:w="569" w:type="dxa"/>
          </w:tcPr>
          <w:p w:rsidR="0099234E" w:rsidRDefault="0099234E">
            <w:pPr>
              <w:pStyle w:val="TableParagraph"/>
              <w:spacing w:before="2"/>
              <w:ind w:left="110"/>
            </w:pPr>
            <w:r>
              <w:t>2.</w:t>
            </w:r>
          </w:p>
        </w:tc>
        <w:tc>
          <w:tcPr>
            <w:tcW w:w="1702" w:type="dxa"/>
          </w:tcPr>
          <w:p w:rsidR="0099234E" w:rsidRDefault="0099234E">
            <w:pPr>
              <w:pStyle w:val="TableParagraph"/>
              <w:spacing w:before="2" w:line="247" w:lineRule="auto"/>
              <w:ind w:left="109" w:right="707"/>
            </w:pPr>
            <w:r>
              <w:t>Fulbright Scholar Program</w:t>
            </w:r>
          </w:p>
        </w:tc>
        <w:tc>
          <w:tcPr>
            <w:tcW w:w="1560" w:type="dxa"/>
          </w:tcPr>
          <w:p w:rsidR="0099234E" w:rsidRDefault="0099234E">
            <w:pPr>
              <w:pStyle w:val="TableParagraph"/>
              <w:spacing w:before="2" w:line="247" w:lineRule="auto"/>
              <w:ind w:left="107" w:right="168"/>
            </w:pPr>
            <w:r>
              <w:t>Проведення досліджень</w:t>
            </w:r>
          </w:p>
        </w:tc>
        <w:tc>
          <w:tcPr>
            <w:tcW w:w="1417" w:type="dxa"/>
          </w:tcPr>
          <w:p w:rsidR="0099234E" w:rsidRDefault="0099234E">
            <w:pPr>
              <w:pStyle w:val="TableParagraph"/>
              <w:spacing w:before="2"/>
              <w:ind w:left="107"/>
            </w:pPr>
            <w:r>
              <w:t>США</w:t>
            </w:r>
          </w:p>
        </w:tc>
        <w:tc>
          <w:tcPr>
            <w:tcW w:w="1419" w:type="dxa"/>
          </w:tcPr>
          <w:p w:rsidR="0099234E" w:rsidRDefault="0099234E">
            <w:pPr>
              <w:pStyle w:val="TableParagraph"/>
              <w:spacing w:before="2" w:line="244" w:lineRule="auto"/>
              <w:ind w:left="107" w:right="152"/>
            </w:pPr>
            <w:r>
              <w:t>Кандидати та доктори наук, аспіранти, дослідники</w:t>
            </w:r>
          </w:p>
        </w:tc>
        <w:tc>
          <w:tcPr>
            <w:tcW w:w="5954" w:type="dxa"/>
          </w:tcPr>
          <w:p w:rsidR="0099234E" w:rsidRDefault="0099234E">
            <w:pPr>
              <w:pStyle w:val="TableParagraph"/>
              <w:spacing w:before="2" w:line="244" w:lineRule="auto"/>
              <w:ind w:left="207" w:right="649"/>
            </w:pPr>
            <w:r>
              <w:t>Програма дає можливість провести дослідження, встановити</w:t>
            </w:r>
          </w:p>
          <w:p w:rsidR="0099234E" w:rsidRDefault="0099234E">
            <w:pPr>
              <w:pStyle w:val="TableParagraph"/>
              <w:spacing w:before="2" w:line="249" w:lineRule="auto"/>
              <w:ind w:left="207" w:right="613"/>
            </w:pPr>
            <w:r>
              <w:t>професійні контакти з американськими колегами і науковцями з</w:t>
            </w:r>
          </w:p>
          <w:p w:rsidR="0099234E" w:rsidRDefault="0099234E">
            <w:pPr>
              <w:pStyle w:val="TableParagraph"/>
              <w:spacing w:line="249" w:lineRule="exact"/>
              <w:ind w:left="207"/>
            </w:pPr>
            <w:r>
              <w:t>інших країн.</w:t>
            </w:r>
          </w:p>
          <w:p w:rsidR="0099234E" w:rsidRDefault="0099234E">
            <w:pPr>
              <w:pStyle w:val="TableParagraph"/>
              <w:spacing w:line="252" w:lineRule="exact"/>
              <w:ind w:left="207"/>
            </w:pPr>
            <w:r>
              <w:t>Програма не передбачає здобуття наукового ступеня.</w:t>
            </w:r>
          </w:p>
          <w:p w:rsidR="0099234E" w:rsidRDefault="0099234E" w:rsidP="00955C2A">
            <w:pPr>
              <w:pStyle w:val="TableParagraph"/>
              <w:spacing w:line="234" w:lineRule="exact"/>
              <w:ind w:left="207"/>
            </w:pPr>
            <w:hyperlink r:id="rId9">
              <w:r>
                <w:rPr>
                  <w:color w:val="0000FF"/>
                  <w:w w:val="8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http://www.fulbright.org.ua/uk/pages/37/scholar.html</w:t>
              </w:r>
            </w:hyperlink>
          </w:p>
        </w:tc>
        <w:tc>
          <w:tcPr>
            <w:tcW w:w="1419" w:type="dxa"/>
          </w:tcPr>
          <w:p w:rsidR="0099234E" w:rsidRDefault="0099234E">
            <w:pPr>
              <w:pStyle w:val="TableParagraph"/>
              <w:spacing w:before="2" w:line="247" w:lineRule="auto"/>
              <w:ind w:left="108" w:right="773"/>
            </w:pPr>
            <w:r>
              <w:t>Від 3 до</w:t>
            </w:r>
          </w:p>
          <w:p w:rsidR="0099234E" w:rsidRDefault="0099234E">
            <w:pPr>
              <w:pStyle w:val="TableParagraph"/>
              <w:spacing w:line="253" w:lineRule="exact"/>
              <w:ind w:left="108"/>
            </w:pPr>
            <w:r>
              <w:t>9 місяців</w:t>
            </w:r>
          </w:p>
        </w:tc>
        <w:tc>
          <w:tcPr>
            <w:tcW w:w="1419" w:type="dxa"/>
          </w:tcPr>
          <w:p w:rsidR="0099234E" w:rsidRDefault="0099234E">
            <w:pPr>
              <w:pStyle w:val="TableParagraph"/>
              <w:spacing w:before="2"/>
              <w:ind w:left="105" w:right="250"/>
            </w:pPr>
            <w:r>
              <w:t>15 жовтня щороку</w:t>
            </w:r>
          </w:p>
        </w:tc>
      </w:tr>
      <w:tr w:rsidR="0099234E" w:rsidTr="0099234E">
        <w:trPr>
          <w:trHeight w:val="1833"/>
        </w:trPr>
        <w:tc>
          <w:tcPr>
            <w:tcW w:w="569" w:type="dxa"/>
          </w:tcPr>
          <w:p w:rsidR="0099234E" w:rsidRDefault="0099234E">
            <w:pPr>
              <w:pStyle w:val="TableParagraph"/>
              <w:spacing w:line="237" w:lineRule="exact"/>
              <w:ind w:left="110"/>
            </w:pPr>
            <w:r>
              <w:t>3.</w:t>
            </w:r>
          </w:p>
        </w:tc>
        <w:tc>
          <w:tcPr>
            <w:tcW w:w="1702" w:type="dxa"/>
          </w:tcPr>
          <w:p w:rsidR="0099234E" w:rsidRDefault="0099234E">
            <w:pPr>
              <w:pStyle w:val="TableParagraph"/>
              <w:spacing w:line="237" w:lineRule="exact"/>
              <w:ind w:left="109"/>
            </w:pPr>
            <w:r>
              <w:t>Стипендіальн</w:t>
            </w:r>
          </w:p>
          <w:p w:rsidR="0099234E" w:rsidRDefault="0099234E">
            <w:pPr>
              <w:pStyle w:val="TableParagraph"/>
              <w:spacing w:line="233" w:lineRule="exact"/>
              <w:ind w:left="109"/>
            </w:pPr>
            <w:r>
              <w:t>а програма</w:t>
            </w:r>
          </w:p>
          <w:p w:rsidR="0099234E" w:rsidRDefault="0099234E">
            <w:pPr>
              <w:pStyle w:val="TableParagraph"/>
              <w:spacing w:line="232" w:lineRule="exact"/>
              <w:ind w:left="109"/>
            </w:pPr>
            <w:r>
              <w:t>JFUNU</w:t>
            </w:r>
          </w:p>
          <w:p w:rsidR="0099234E" w:rsidRDefault="0099234E">
            <w:pPr>
              <w:pStyle w:val="TableParagraph"/>
              <w:spacing w:line="233" w:lineRule="exact"/>
              <w:ind w:left="109"/>
            </w:pPr>
            <w:r>
              <w:t>Scholarships</w:t>
            </w:r>
          </w:p>
          <w:p w:rsidR="0099234E" w:rsidRDefault="0099234E">
            <w:pPr>
              <w:pStyle w:val="TableParagraph"/>
              <w:spacing w:line="233" w:lineRule="exact"/>
              <w:ind w:left="109"/>
            </w:pPr>
            <w:r>
              <w:t>на навчання в</w:t>
            </w:r>
          </w:p>
          <w:p w:rsidR="0099234E" w:rsidRDefault="0099234E" w:rsidP="00AD7356">
            <w:pPr>
              <w:pStyle w:val="TableParagraph"/>
              <w:spacing w:line="233" w:lineRule="exact"/>
              <w:ind w:left="109"/>
            </w:pPr>
            <w:r>
              <w:t>Японії</w:t>
            </w:r>
          </w:p>
        </w:tc>
        <w:tc>
          <w:tcPr>
            <w:tcW w:w="1560" w:type="dxa"/>
          </w:tcPr>
          <w:p w:rsidR="0099234E" w:rsidRDefault="0099234E">
            <w:pPr>
              <w:pStyle w:val="TableParagraph"/>
              <w:spacing w:line="237" w:lineRule="exact"/>
              <w:ind w:left="107"/>
            </w:pPr>
            <w:r>
              <w:t>Проведення</w:t>
            </w:r>
          </w:p>
          <w:p w:rsidR="0099234E" w:rsidRDefault="0099234E" w:rsidP="008D2C69">
            <w:pPr>
              <w:pStyle w:val="TableParagraph"/>
              <w:spacing w:line="233" w:lineRule="exact"/>
              <w:ind w:left="107"/>
            </w:pPr>
            <w:r>
              <w:t>досліджень</w:t>
            </w:r>
          </w:p>
        </w:tc>
        <w:tc>
          <w:tcPr>
            <w:tcW w:w="1417" w:type="dxa"/>
          </w:tcPr>
          <w:p w:rsidR="0099234E" w:rsidRDefault="0099234E">
            <w:pPr>
              <w:pStyle w:val="TableParagraph"/>
              <w:spacing w:line="237" w:lineRule="exact"/>
              <w:ind w:left="107"/>
            </w:pPr>
            <w:r>
              <w:t>Японія</w:t>
            </w:r>
          </w:p>
        </w:tc>
        <w:tc>
          <w:tcPr>
            <w:tcW w:w="1419" w:type="dxa"/>
          </w:tcPr>
          <w:p w:rsidR="0099234E" w:rsidRDefault="0099234E">
            <w:pPr>
              <w:pStyle w:val="TableParagraph"/>
              <w:spacing w:line="237" w:lineRule="exact"/>
              <w:ind w:left="107"/>
            </w:pPr>
            <w:r>
              <w:t>Викладачі,</w:t>
            </w:r>
          </w:p>
          <w:p w:rsidR="0099234E" w:rsidRDefault="0099234E">
            <w:pPr>
              <w:pStyle w:val="TableParagraph"/>
              <w:spacing w:line="233" w:lineRule="exact"/>
              <w:ind w:left="107"/>
            </w:pPr>
            <w:r>
              <w:t>дослідники,</w:t>
            </w:r>
          </w:p>
          <w:p w:rsidR="0099234E" w:rsidRDefault="0099234E" w:rsidP="00793AE8">
            <w:pPr>
              <w:pStyle w:val="TableParagraph"/>
              <w:spacing w:line="232" w:lineRule="exact"/>
              <w:ind w:left="107"/>
            </w:pPr>
            <w:r>
              <w:t>аспіранти</w:t>
            </w:r>
          </w:p>
        </w:tc>
        <w:tc>
          <w:tcPr>
            <w:tcW w:w="5954" w:type="dxa"/>
          </w:tcPr>
          <w:p w:rsidR="0099234E" w:rsidRDefault="0099234E">
            <w:pPr>
              <w:pStyle w:val="TableParagraph"/>
              <w:spacing w:line="237" w:lineRule="exact"/>
              <w:ind w:left="130"/>
            </w:pPr>
            <w:r>
              <w:t>Для отримання стипендії кандидати повинні поступити</w:t>
            </w:r>
          </w:p>
          <w:p w:rsidR="0099234E" w:rsidRPr="003E6A5C" w:rsidRDefault="0099234E">
            <w:pPr>
              <w:pStyle w:val="TableParagraph"/>
              <w:spacing w:line="233" w:lineRule="exact"/>
              <w:ind w:left="130"/>
              <w:rPr>
                <w:lang w:val="en-US"/>
              </w:rPr>
            </w:pPr>
            <w:r>
              <w:t>на</w:t>
            </w:r>
            <w:r w:rsidRPr="003E6A5C">
              <w:rPr>
                <w:lang w:val="en-US"/>
              </w:rPr>
              <w:t xml:space="preserve"> </w:t>
            </w:r>
            <w:r>
              <w:t>програму</w:t>
            </w:r>
            <w:r w:rsidRPr="003E6A5C">
              <w:rPr>
                <w:lang w:val="en-US"/>
              </w:rPr>
              <w:t xml:space="preserve"> Master of Science in Sustainability, </w:t>
            </w:r>
            <w:r>
              <w:t>для</w:t>
            </w:r>
          </w:p>
          <w:p w:rsidR="0099234E" w:rsidRDefault="0099234E">
            <w:pPr>
              <w:pStyle w:val="TableParagraph"/>
              <w:spacing w:line="232" w:lineRule="exact"/>
              <w:ind w:left="130"/>
            </w:pPr>
            <w:r>
              <w:t>вступу необхідно відповідати таким вимогам:</w:t>
            </w:r>
          </w:p>
          <w:p w:rsidR="0099234E" w:rsidRDefault="0099234E">
            <w:pPr>
              <w:pStyle w:val="TableParagraph"/>
              <w:spacing w:line="233" w:lineRule="exact"/>
              <w:ind w:left="130"/>
            </w:pPr>
            <w:r>
              <w:t>мати ступінь бакалавра, отриману в одному з</w:t>
            </w:r>
          </w:p>
          <w:p w:rsidR="0099234E" w:rsidRDefault="0099234E">
            <w:pPr>
              <w:pStyle w:val="TableParagraph"/>
              <w:spacing w:line="233" w:lineRule="exact"/>
              <w:ind w:left="130"/>
            </w:pPr>
            <w:r>
              <w:t>акредитованих університетів в області суміжній з</w:t>
            </w:r>
          </w:p>
          <w:p w:rsidR="0099234E" w:rsidRDefault="0099234E">
            <w:pPr>
              <w:pStyle w:val="TableParagraph"/>
              <w:spacing w:line="233" w:lineRule="exact"/>
              <w:ind w:left="130"/>
            </w:pPr>
            <w:r>
              <w:t>стійким розвитком. Кандидати, які отримають ступінь</w:t>
            </w:r>
          </w:p>
          <w:p w:rsidR="0099234E" w:rsidRDefault="0099234E">
            <w:pPr>
              <w:pStyle w:val="TableParagraph"/>
              <w:spacing w:line="233" w:lineRule="exact"/>
              <w:ind w:left="130"/>
            </w:pPr>
            <w:r>
              <w:t>бакалавра в 2017 році, теж можуть подавати заявку;</w:t>
            </w:r>
          </w:p>
          <w:p w:rsidR="0099234E" w:rsidRDefault="0099234E">
            <w:pPr>
              <w:pStyle w:val="TableParagraph"/>
              <w:spacing w:line="232" w:lineRule="exact"/>
              <w:ind w:left="130"/>
            </w:pPr>
            <w:r>
              <w:t>GPA 3.5 або вище за 4-бальною шкалою;</w:t>
            </w:r>
          </w:p>
          <w:p w:rsidR="0099234E" w:rsidRDefault="0099234E">
            <w:pPr>
              <w:pStyle w:val="TableParagraph"/>
              <w:spacing w:line="233" w:lineRule="exact"/>
              <w:ind w:left="130"/>
            </w:pPr>
            <w:r>
              <w:t>Відмінні знання англійської (600 TOEFL - Paper-Based</w:t>
            </w:r>
          </w:p>
          <w:p w:rsidR="0099234E" w:rsidRDefault="0099234E">
            <w:pPr>
              <w:pStyle w:val="TableParagraph"/>
              <w:spacing w:line="229" w:lineRule="exact"/>
              <w:ind w:left="130"/>
              <w:rPr>
                <w:lang w:val="uk-UA"/>
              </w:rPr>
            </w:pPr>
            <w:r w:rsidRPr="003E6A5C">
              <w:rPr>
                <w:lang w:val="en-US"/>
              </w:rPr>
              <w:t>Testing (PBT); 100 TOEFL - Internet-Based Testing (IBT);</w:t>
            </w:r>
          </w:p>
          <w:p w:rsidR="0099234E" w:rsidRDefault="0099234E" w:rsidP="0099234E">
            <w:pPr>
              <w:pStyle w:val="TableParagraph"/>
              <w:spacing w:line="252" w:lineRule="exact"/>
              <w:ind w:left="130"/>
            </w:pPr>
            <w:r>
              <w:t>7.0 - IELTS)</w:t>
            </w:r>
          </w:p>
          <w:p w:rsidR="0099234E" w:rsidRDefault="0099234E" w:rsidP="0099234E">
            <w:pPr>
              <w:pStyle w:val="TableParagraph"/>
              <w:spacing w:line="252" w:lineRule="exact"/>
              <w:ind w:left="130"/>
            </w:pPr>
            <w:r>
              <w:t>Для отримання стипендії:</w:t>
            </w:r>
          </w:p>
          <w:p w:rsidR="0099234E" w:rsidRDefault="0099234E" w:rsidP="0099234E">
            <w:pPr>
              <w:pStyle w:val="TableParagraph"/>
              <w:spacing w:before="1"/>
              <w:ind w:left="130" w:right="403"/>
            </w:pPr>
            <w:r>
              <w:t xml:space="preserve">бути громадянином однієї з країн, що розвиваються; </w:t>
            </w:r>
            <w:r>
              <w:lastRenderedPageBreak/>
              <w:t>кандидати, які вже навчаються в Японії, не можуть</w:t>
            </w:r>
          </w:p>
          <w:p w:rsidR="0099234E" w:rsidRDefault="0099234E" w:rsidP="0099234E">
            <w:pPr>
              <w:pStyle w:val="TableParagraph"/>
              <w:spacing w:before="1" w:line="252" w:lineRule="exact"/>
              <w:ind w:left="130"/>
            </w:pPr>
            <w:r>
              <w:t>претендувати на</w:t>
            </w:r>
            <w:r>
              <w:rPr>
                <w:spacing w:val="-10"/>
              </w:rPr>
              <w:t xml:space="preserve"> </w:t>
            </w:r>
            <w:r>
              <w:t>стипендію;</w:t>
            </w:r>
          </w:p>
          <w:p w:rsidR="0099234E" w:rsidRDefault="0099234E" w:rsidP="0099234E">
            <w:pPr>
              <w:pStyle w:val="TableParagraph"/>
              <w:ind w:left="130" w:right="747"/>
            </w:pPr>
            <w:r>
              <w:t>кандидати, які мають ступінь магістра, не можуть претендувати на</w:t>
            </w:r>
            <w:r>
              <w:rPr>
                <w:spacing w:val="-4"/>
              </w:rPr>
              <w:t xml:space="preserve"> </w:t>
            </w:r>
            <w:r>
              <w:t>стипендію.</w:t>
            </w:r>
          </w:p>
          <w:p w:rsidR="0099234E" w:rsidRDefault="0099234E" w:rsidP="0099234E">
            <w:pPr>
              <w:pStyle w:val="TableParagraph"/>
              <w:ind w:left="207"/>
            </w:pPr>
            <w:r>
              <w:t>Деталі щодо конкурсу можна отримати за посиланням:</w:t>
            </w:r>
          </w:p>
          <w:p w:rsidR="0099234E" w:rsidRDefault="0099234E" w:rsidP="0099234E">
            <w:pPr>
              <w:pStyle w:val="TableParagraph"/>
              <w:spacing w:before="2"/>
              <w:ind w:left="207"/>
            </w:pPr>
            <w:hyperlink r:id="rId10" w:anchor="scholarships">
              <w:r>
                <w:rPr>
                  <w:color w:val="0000FF"/>
                  <w:u w:val="single" w:color="0000FF"/>
                </w:rPr>
                <w:t>http://ias.unu.edu/en/admissions/degrees/msc-in-</w:t>
              </w:r>
            </w:hyperlink>
          </w:p>
          <w:p w:rsidR="0099234E" w:rsidRDefault="0099234E" w:rsidP="0099234E">
            <w:pPr>
              <w:pStyle w:val="TableParagraph"/>
              <w:spacing w:line="229" w:lineRule="exact"/>
              <w:ind w:left="130"/>
              <w:rPr>
                <w:lang w:val="uk-UA"/>
              </w:rPr>
            </w:pPr>
            <w:hyperlink r:id="rId11" w:anchor="scholarships">
              <w:r>
                <w:rPr>
                  <w:color w:val="0000FF"/>
                  <w:u w:val="single" w:color="0000FF"/>
                </w:rPr>
                <w:t>sustainability-2017.html#scholarships</w:t>
              </w:r>
            </w:hyperlink>
          </w:p>
          <w:p w:rsidR="0099234E" w:rsidRPr="0099234E" w:rsidRDefault="0099234E" w:rsidP="00B207A3">
            <w:pPr>
              <w:pStyle w:val="TableParagraph"/>
              <w:spacing w:line="229" w:lineRule="exact"/>
              <w:ind w:left="130"/>
              <w:rPr>
                <w:lang w:val="en-US"/>
              </w:rPr>
            </w:pPr>
          </w:p>
        </w:tc>
        <w:tc>
          <w:tcPr>
            <w:tcW w:w="1419" w:type="dxa"/>
          </w:tcPr>
          <w:p w:rsidR="0099234E" w:rsidRDefault="0099234E">
            <w:pPr>
              <w:pStyle w:val="TableParagraph"/>
              <w:spacing w:line="237" w:lineRule="exact"/>
              <w:ind w:left="132"/>
            </w:pPr>
            <w:r>
              <w:lastRenderedPageBreak/>
              <w:t>1 рік</w:t>
            </w:r>
          </w:p>
        </w:tc>
        <w:tc>
          <w:tcPr>
            <w:tcW w:w="1419" w:type="dxa"/>
          </w:tcPr>
          <w:p w:rsidR="0099234E" w:rsidRDefault="0099234E">
            <w:pPr>
              <w:pStyle w:val="TableParagraph"/>
              <w:spacing w:line="237" w:lineRule="exact"/>
              <w:ind w:left="129"/>
            </w:pPr>
            <w:r>
              <w:t>Щорічно</w:t>
            </w:r>
          </w:p>
          <w:p w:rsidR="0099234E" w:rsidRDefault="0099234E">
            <w:pPr>
              <w:pStyle w:val="TableParagraph"/>
              <w:spacing w:line="233" w:lineRule="exact"/>
              <w:ind w:left="129"/>
            </w:pPr>
            <w:r>
              <w:t>до 28</w:t>
            </w:r>
          </w:p>
          <w:p w:rsidR="0099234E" w:rsidRDefault="0099234E" w:rsidP="00F97385">
            <w:pPr>
              <w:pStyle w:val="TableParagraph"/>
              <w:spacing w:line="232" w:lineRule="exact"/>
              <w:ind w:left="129"/>
            </w:pPr>
            <w:r>
              <w:t>лютого</w:t>
            </w:r>
          </w:p>
        </w:tc>
      </w:tr>
      <w:tr w:rsidR="0099234E" w:rsidTr="00F97385">
        <w:trPr>
          <w:trHeight w:val="3244"/>
        </w:trPr>
        <w:tc>
          <w:tcPr>
            <w:tcW w:w="569" w:type="dxa"/>
          </w:tcPr>
          <w:p w:rsidR="0099234E" w:rsidRDefault="0099234E" w:rsidP="00666875">
            <w:pPr>
              <w:pStyle w:val="TableParagraph"/>
              <w:ind w:left="110"/>
            </w:pPr>
            <w:r>
              <w:lastRenderedPageBreak/>
              <w:t>4.</w:t>
            </w:r>
          </w:p>
        </w:tc>
        <w:tc>
          <w:tcPr>
            <w:tcW w:w="1702" w:type="dxa"/>
          </w:tcPr>
          <w:p w:rsidR="0099234E" w:rsidRDefault="0099234E" w:rsidP="00666875">
            <w:pPr>
              <w:pStyle w:val="TableParagraph"/>
              <w:ind w:left="109"/>
            </w:pPr>
            <w:r>
              <w:t>Конкурси в рамках програми Horizon 2020</w:t>
            </w:r>
          </w:p>
        </w:tc>
        <w:tc>
          <w:tcPr>
            <w:tcW w:w="1560" w:type="dxa"/>
          </w:tcPr>
          <w:p w:rsidR="0099234E" w:rsidRDefault="0099234E" w:rsidP="00666875">
            <w:pPr>
              <w:pStyle w:val="TableParagraph"/>
              <w:ind w:left="107" w:right="168"/>
            </w:pPr>
            <w:r>
              <w:t>Проведення досліджень</w:t>
            </w:r>
          </w:p>
        </w:tc>
        <w:tc>
          <w:tcPr>
            <w:tcW w:w="1417" w:type="dxa"/>
          </w:tcPr>
          <w:p w:rsidR="0099234E" w:rsidRDefault="0099234E" w:rsidP="00666875">
            <w:pPr>
              <w:pStyle w:val="TableParagraph"/>
              <w:ind w:left="107"/>
            </w:pPr>
            <w:r>
              <w:t>ЄС</w:t>
            </w:r>
          </w:p>
        </w:tc>
        <w:tc>
          <w:tcPr>
            <w:tcW w:w="1419" w:type="dxa"/>
          </w:tcPr>
          <w:p w:rsidR="0099234E" w:rsidRDefault="0099234E" w:rsidP="00666875">
            <w:pPr>
              <w:pStyle w:val="TableParagraph"/>
              <w:ind w:left="107" w:right="91"/>
            </w:pPr>
            <w:r>
              <w:t>Викладачі, дослідники, аспіранти</w:t>
            </w:r>
          </w:p>
        </w:tc>
        <w:tc>
          <w:tcPr>
            <w:tcW w:w="5954" w:type="dxa"/>
          </w:tcPr>
          <w:p w:rsidR="0099234E" w:rsidRDefault="0099234E" w:rsidP="00666875">
            <w:pPr>
              <w:pStyle w:val="TableParagraph"/>
              <w:ind w:left="207"/>
            </w:pPr>
            <w:r>
              <w:rPr>
                <w:color w:val="212121"/>
              </w:rPr>
              <w:t>Офіційний ресурс програми:</w:t>
            </w:r>
          </w:p>
          <w:p w:rsidR="0099234E" w:rsidRDefault="0099234E" w:rsidP="00666875">
            <w:pPr>
              <w:pStyle w:val="TableParagraph"/>
              <w:spacing w:before="3"/>
              <w:ind w:left="207"/>
            </w:pPr>
            <w:hyperlink r:id="rId12">
              <w:r>
                <w:rPr>
                  <w:color w:val="0000FF"/>
                  <w:w w:val="8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http://ec.europa.eu/programmes/horizon2020</w:t>
              </w:r>
            </w:hyperlink>
            <w:r>
              <w:rPr>
                <w:color w:val="0000FF"/>
                <w:u w:val="single" w:color="0000FF"/>
              </w:rPr>
              <w:t>/</w:t>
            </w:r>
          </w:p>
          <w:p w:rsidR="0099234E" w:rsidRDefault="0099234E" w:rsidP="00666875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99234E" w:rsidRDefault="0099234E" w:rsidP="00666875">
            <w:pPr>
              <w:pStyle w:val="TableParagraph"/>
              <w:spacing w:before="1"/>
              <w:ind w:left="207" w:right="152"/>
            </w:pPr>
            <w:r>
              <w:rPr>
                <w:color w:val="212121"/>
              </w:rPr>
              <w:t xml:space="preserve">Портал учасників програми: </w:t>
            </w:r>
            <w:hyperlink r:id="rId13">
              <w:r>
                <w:rPr>
                  <w:color w:val="0000FF"/>
                  <w:u w:val="single" w:color="0000FF"/>
                </w:rPr>
                <w:t>http://ec.europa.eu/research/participants/portal/desktop/e</w:t>
              </w:r>
            </w:hyperlink>
            <w:r>
              <w:rPr>
                <w:color w:val="0000FF"/>
              </w:rPr>
              <w:t xml:space="preserve"> </w:t>
            </w:r>
            <w:hyperlink r:id="rId14">
              <w:r>
                <w:rPr>
                  <w:color w:val="0000FF"/>
                  <w:u w:val="single" w:color="0000FF"/>
                </w:rPr>
                <w:t>n/home.html</w:t>
              </w:r>
            </w:hyperlink>
          </w:p>
          <w:p w:rsidR="0099234E" w:rsidRDefault="0099234E" w:rsidP="00666875">
            <w:pPr>
              <w:pStyle w:val="TableParagraph"/>
              <w:spacing w:before="123"/>
              <w:ind w:left="207"/>
            </w:pPr>
            <w:r>
              <w:rPr>
                <w:color w:val="212121"/>
              </w:rPr>
              <w:t xml:space="preserve">Національний портал </w:t>
            </w:r>
            <w:r>
              <w:t xml:space="preserve">Horizon 2020: </w:t>
            </w:r>
            <w:hyperlink r:id="rId15">
              <w:r>
                <w:rPr>
                  <w:color w:val="0000FF"/>
                  <w:u w:val="single" w:color="0000FF"/>
                </w:rPr>
                <w:t>http://h2020.com.ua/uk/</w:t>
              </w:r>
            </w:hyperlink>
          </w:p>
          <w:p w:rsidR="0099234E" w:rsidRDefault="0099234E" w:rsidP="00666875">
            <w:pPr>
              <w:pStyle w:val="TableParagraph"/>
              <w:spacing w:before="122"/>
              <w:ind w:left="207" w:right="166"/>
            </w:pPr>
            <w:r>
              <w:rPr>
                <w:color w:val="212121"/>
              </w:rPr>
              <w:t xml:space="preserve">Конкурси </w:t>
            </w:r>
            <w:r>
              <w:t xml:space="preserve">Horizon 2020 </w:t>
            </w:r>
            <w:r>
              <w:rPr>
                <w:color w:val="212121"/>
              </w:rPr>
              <w:t xml:space="preserve">на 2016-2017 роки: </w:t>
            </w:r>
            <w:hyperlink r:id="rId16">
              <w:r>
                <w:rPr>
                  <w:color w:val="0000FF"/>
                  <w:spacing w:val="-1"/>
                  <w:u w:val="single" w:color="0000FF"/>
                </w:rPr>
                <w:t>http://h2020.com.ua/uk/%D0%BA%D0%BE%D0%BD%D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17">
              <w:r>
                <w:rPr>
                  <w:color w:val="0000FF"/>
                  <w:u w:val="single" w:color="0000FF"/>
                </w:rPr>
                <w:t>0%BA%D1%83%D1%80%D1%81%D0%B8-</w:t>
              </w:r>
            </w:hyperlink>
          </w:p>
          <w:p w:rsidR="0099234E" w:rsidRPr="0099234E" w:rsidRDefault="0099234E" w:rsidP="00666875">
            <w:pPr>
              <w:pStyle w:val="TableParagraph"/>
              <w:spacing w:before="2"/>
              <w:ind w:left="207" w:right="203"/>
              <w:rPr>
                <w:lang w:val="en-US"/>
              </w:rPr>
            </w:pPr>
            <w:hyperlink r:id="rId18">
              <w:r w:rsidRPr="003E6A5C">
                <w:rPr>
                  <w:color w:val="0000FF"/>
                  <w:spacing w:val="-1"/>
                  <w:u w:val="single" w:color="0000FF"/>
                  <w:lang w:val="en-US"/>
                </w:rPr>
                <w:t>%D0%B3%D0%BE%D1%80%D0%B8%D0%B7%D0%B</w:t>
              </w:r>
            </w:hyperlink>
            <w:r w:rsidRPr="003E6A5C">
              <w:rPr>
                <w:color w:val="0000FF"/>
                <w:spacing w:val="-1"/>
                <w:lang w:val="en-US"/>
              </w:rPr>
              <w:t xml:space="preserve"> </w:t>
            </w:r>
            <w:hyperlink r:id="rId19">
              <w:r w:rsidRPr="003E6A5C">
                <w:rPr>
                  <w:color w:val="0000FF"/>
                  <w:u w:val="single" w:color="0000FF"/>
                  <w:lang w:val="en-US"/>
                </w:rPr>
                <w:t>E%D0%BD%D1%82-2020-%D0%BD%D0%B0-2016-</w:t>
              </w:r>
            </w:hyperlink>
            <w:r w:rsidRPr="003E6A5C">
              <w:rPr>
                <w:color w:val="0000FF"/>
                <w:lang w:val="en-US"/>
              </w:rPr>
              <w:t xml:space="preserve"> </w:t>
            </w:r>
            <w:hyperlink r:id="rId20">
              <w:r w:rsidRPr="003E6A5C">
                <w:rPr>
                  <w:color w:val="0000FF"/>
                  <w:u w:val="single" w:color="0000FF"/>
                  <w:lang w:val="en-US"/>
                </w:rPr>
                <w:t>2017-%D1%80%D0%BE%D0%BA%D0%B8/</w:t>
              </w:r>
            </w:hyperlink>
          </w:p>
        </w:tc>
        <w:tc>
          <w:tcPr>
            <w:tcW w:w="1419" w:type="dxa"/>
          </w:tcPr>
          <w:p w:rsidR="0099234E" w:rsidRDefault="0099234E" w:rsidP="00666875">
            <w:pPr>
              <w:pStyle w:val="TableParagraph"/>
              <w:ind w:left="108" w:right="237"/>
            </w:pPr>
            <w:r>
              <w:t>від 1 до 3 років</w:t>
            </w:r>
          </w:p>
        </w:tc>
        <w:tc>
          <w:tcPr>
            <w:tcW w:w="1419" w:type="dxa"/>
          </w:tcPr>
          <w:p w:rsidR="0099234E" w:rsidRDefault="0099234E" w:rsidP="00666875">
            <w:pPr>
              <w:pStyle w:val="TableParagraph"/>
              <w:ind w:left="105" w:right="110"/>
            </w:pPr>
            <w:r>
              <w:t>Кінцеві терміни визначені окремо для кожного конкурсу</w:t>
            </w:r>
          </w:p>
        </w:tc>
      </w:tr>
      <w:tr w:rsidR="0099234E" w:rsidTr="0099234E">
        <w:trPr>
          <w:trHeight w:val="1112"/>
        </w:trPr>
        <w:tc>
          <w:tcPr>
            <w:tcW w:w="569" w:type="dxa"/>
          </w:tcPr>
          <w:p w:rsidR="0099234E" w:rsidRDefault="0099234E" w:rsidP="00666875">
            <w:pPr>
              <w:pStyle w:val="TableParagraph"/>
              <w:ind w:left="110"/>
            </w:pPr>
            <w:r>
              <w:t>5.</w:t>
            </w:r>
          </w:p>
        </w:tc>
        <w:tc>
          <w:tcPr>
            <w:tcW w:w="1702" w:type="dxa"/>
          </w:tcPr>
          <w:p w:rsidR="0099234E" w:rsidRDefault="0099234E" w:rsidP="00666875">
            <w:pPr>
              <w:pStyle w:val="TableParagraph"/>
              <w:ind w:left="109" w:right="462"/>
            </w:pPr>
            <w:r>
              <w:t>Foundation (SNSF)</w:t>
            </w:r>
          </w:p>
        </w:tc>
        <w:tc>
          <w:tcPr>
            <w:tcW w:w="1560" w:type="dxa"/>
          </w:tcPr>
          <w:p w:rsidR="0099234E" w:rsidRPr="003E6A5C" w:rsidRDefault="0099234E" w:rsidP="00666875">
            <w:pPr>
              <w:pStyle w:val="TableParagraph"/>
              <w:ind w:left="107" w:right="138"/>
              <w:rPr>
                <w:lang w:val="en-US"/>
              </w:rPr>
            </w:pPr>
            <w:r>
              <w:t>Навчальні</w:t>
            </w:r>
            <w:r w:rsidRPr="003E6A5C">
              <w:rPr>
                <w:lang w:val="en-US"/>
              </w:rPr>
              <w:t xml:space="preserve"> </w:t>
            </w:r>
            <w:r>
              <w:t>поїздки</w:t>
            </w:r>
            <w:r w:rsidRPr="003E6A5C">
              <w:rPr>
                <w:lang w:val="en-US"/>
              </w:rPr>
              <w:t xml:space="preserve"> (International Short Visits)</w:t>
            </w:r>
          </w:p>
        </w:tc>
        <w:tc>
          <w:tcPr>
            <w:tcW w:w="1417" w:type="dxa"/>
          </w:tcPr>
          <w:p w:rsidR="0099234E" w:rsidRPr="003E6A5C" w:rsidRDefault="0099234E" w:rsidP="0066687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19" w:type="dxa"/>
          </w:tcPr>
          <w:p w:rsidR="0099234E" w:rsidRPr="003E6A5C" w:rsidRDefault="0099234E" w:rsidP="00666875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5954" w:type="dxa"/>
          </w:tcPr>
          <w:p w:rsidR="0099234E" w:rsidRDefault="0099234E" w:rsidP="00666875">
            <w:pPr>
              <w:pStyle w:val="TableParagraph"/>
              <w:ind w:left="130"/>
            </w:pPr>
            <w:r>
              <w:t>Може реалізовуватись невеликий спільний дослідницький проект:</w:t>
            </w:r>
          </w:p>
          <w:p w:rsidR="0099234E" w:rsidRDefault="0099234E" w:rsidP="00666875">
            <w:pPr>
              <w:pStyle w:val="TableParagraph"/>
              <w:spacing w:before="18"/>
              <w:ind w:left="207"/>
              <w:rPr>
                <w:lang w:val="uk-UA"/>
              </w:rPr>
            </w:pPr>
            <w:hyperlink r:id="rId21" w:history="1">
              <w:r w:rsidRPr="00605960">
                <w:rPr>
                  <w:rStyle w:val="a5"/>
                </w:rPr>
                <w:t>http://www.snf.ch/en/Pages/default.aspx</w:t>
              </w:r>
            </w:hyperlink>
          </w:p>
          <w:p w:rsidR="0099234E" w:rsidRPr="0030638D" w:rsidRDefault="0099234E" w:rsidP="00666875">
            <w:pPr>
              <w:pStyle w:val="TableParagraph"/>
              <w:spacing w:before="18"/>
              <w:ind w:left="207"/>
              <w:rPr>
                <w:sz w:val="21"/>
                <w:lang w:val="uk-UA"/>
              </w:rPr>
            </w:pPr>
          </w:p>
        </w:tc>
        <w:tc>
          <w:tcPr>
            <w:tcW w:w="1419" w:type="dxa"/>
          </w:tcPr>
          <w:p w:rsidR="0099234E" w:rsidRDefault="0099234E" w:rsidP="00666875">
            <w:pPr>
              <w:pStyle w:val="TableParagraph"/>
              <w:ind w:left="108" w:right="559"/>
            </w:pPr>
            <w:r>
              <w:t>до 3 місяців</w:t>
            </w:r>
          </w:p>
        </w:tc>
        <w:tc>
          <w:tcPr>
            <w:tcW w:w="1419" w:type="dxa"/>
          </w:tcPr>
          <w:p w:rsidR="0099234E" w:rsidRDefault="0099234E" w:rsidP="00666875">
            <w:pPr>
              <w:pStyle w:val="TableParagraph"/>
              <w:ind w:left="105"/>
            </w:pPr>
            <w:r>
              <w:t>Заявки</w:t>
            </w:r>
          </w:p>
          <w:p w:rsidR="0099234E" w:rsidRDefault="0099234E" w:rsidP="00666875">
            <w:pPr>
              <w:pStyle w:val="TableParagraph"/>
              <w:spacing w:before="1"/>
              <w:ind w:left="105" w:right="142"/>
            </w:pPr>
            <w:r>
              <w:t>приймають ся</w:t>
            </w:r>
          </w:p>
          <w:p w:rsidR="0099234E" w:rsidRDefault="0099234E" w:rsidP="00666875">
            <w:pPr>
              <w:pStyle w:val="TableParagraph"/>
              <w:ind w:left="105"/>
            </w:pPr>
            <w:r>
              <w:t>постійно</w:t>
            </w:r>
          </w:p>
        </w:tc>
      </w:tr>
      <w:tr w:rsidR="0099234E" w:rsidTr="0099234E">
        <w:trPr>
          <w:trHeight w:val="1980"/>
        </w:trPr>
        <w:tc>
          <w:tcPr>
            <w:tcW w:w="569" w:type="dxa"/>
          </w:tcPr>
          <w:p w:rsidR="0099234E" w:rsidRDefault="0099234E" w:rsidP="00666875">
            <w:pPr>
              <w:pStyle w:val="TableParagraph"/>
              <w:spacing w:before="2"/>
              <w:ind w:left="110"/>
            </w:pPr>
            <w:r>
              <w:t>6.</w:t>
            </w:r>
          </w:p>
        </w:tc>
        <w:tc>
          <w:tcPr>
            <w:tcW w:w="1702" w:type="dxa"/>
          </w:tcPr>
          <w:p w:rsidR="0099234E" w:rsidRDefault="0099234E" w:rsidP="00666875">
            <w:pPr>
              <w:pStyle w:val="TableParagraph"/>
              <w:spacing w:line="250" w:lineRule="exact"/>
              <w:ind w:left="109"/>
            </w:pPr>
            <w:r>
              <w:t>Swiss National</w:t>
            </w:r>
          </w:p>
          <w:p w:rsidR="0099234E" w:rsidRDefault="0099234E" w:rsidP="00666875">
            <w:pPr>
              <w:pStyle w:val="TableParagraph"/>
              <w:spacing w:before="4" w:line="260" w:lineRule="atLeast"/>
              <w:ind w:left="109" w:right="462"/>
            </w:pPr>
            <w:r>
              <w:t>Science Foundation</w:t>
            </w:r>
          </w:p>
          <w:p w:rsidR="0099234E" w:rsidRDefault="0099234E" w:rsidP="00666875">
            <w:pPr>
              <w:pStyle w:val="TableParagraph"/>
              <w:ind w:left="109"/>
            </w:pPr>
            <w:r>
              <w:t>(SNSF)</w:t>
            </w:r>
          </w:p>
        </w:tc>
        <w:tc>
          <w:tcPr>
            <w:tcW w:w="1560" w:type="dxa"/>
          </w:tcPr>
          <w:p w:rsidR="0099234E" w:rsidRDefault="0099234E" w:rsidP="00666875">
            <w:pPr>
              <w:pStyle w:val="TableParagraph"/>
              <w:spacing w:line="250" w:lineRule="exact"/>
              <w:ind w:left="107"/>
            </w:pPr>
            <w:r>
              <w:t>Міжнародні</w:t>
            </w:r>
          </w:p>
          <w:p w:rsidR="0099234E" w:rsidRDefault="0099234E" w:rsidP="00666875">
            <w:pPr>
              <w:pStyle w:val="TableParagraph"/>
              <w:spacing w:before="4" w:line="260" w:lineRule="atLeast"/>
              <w:ind w:left="107" w:right="126"/>
            </w:pPr>
            <w:r>
              <w:t>дослідницькі семінари</w:t>
            </w:r>
          </w:p>
          <w:p w:rsidR="0099234E" w:rsidRDefault="0099234E" w:rsidP="00666875">
            <w:pPr>
              <w:pStyle w:val="TableParagraph"/>
              <w:ind w:left="107" w:right="138"/>
            </w:pPr>
            <w:r>
              <w:t>(International Exploratory Workshops)</w:t>
            </w:r>
          </w:p>
        </w:tc>
        <w:tc>
          <w:tcPr>
            <w:tcW w:w="1417" w:type="dxa"/>
          </w:tcPr>
          <w:p w:rsidR="0099234E" w:rsidRDefault="0099234E" w:rsidP="00666875">
            <w:pPr>
              <w:pStyle w:val="TableParagraph"/>
              <w:spacing w:before="2"/>
              <w:ind w:left="107"/>
            </w:pPr>
            <w:r>
              <w:t>Швейцарія</w:t>
            </w:r>
          </w:p>
        </w:tc>
        <w:tc>
          <w:tcPr>
            <w:tcW w:w="1419" w:type="dxa"/>
          </w:tcPr>
          <w:p w:rsidR="0099234E" w:rsidRDefault="0099234E" w:rsidP="00666875">
            <w:pPr>
              <w:pStyle w:val="TableParagraph"/>
              <w:spacing w:line="242" w:lineRule="auto"/>
              <w:ind w:left="107" w:right="206"/>
            </w:pPr>
            <w:r>
              <w:t>Студенти Аспіранти,</w:t>
            </w:r>
          </w:p>
          <w:p w:rsidR="0099234E" w:rsidRDefault="0099234E" w:rsidP="00666875">
            <w:pPr>
              <w:pStyle w:val="TableParagraph"/>
              <w:spacing w:before="5"/>
              <w:ind w:left="107"/>
            </w:pPr>
            <w:r>
              <w:t>молоді</w:t>
            </w:r>
          </w:p>
          <w:p w:rsidR="0099234E" w:rsidRDefault="0099234E" w:rsidP="00666875">
            <w:pPr>
              <w:pStyle w:val="TableParagraph"/>
              <w:spacing w:line="242" w:lineRule="auto"/>
              <w:ind w:left="107" w:right="237"/>
            </w:pPr>
            <w:r>
              <w:t xml:space="preserve">вчені, </w:t>
            </w:r>
            <w:r>
              <w:rPr>
                <w:w w:val="95"/>
              </w:rPr>
              <w:t>викладачі</w:t>
            </w:r>
          </w:p>
        </w:tc>
        <w:tc>
          <w:tcPr>
            <w:tcW w:w="5954" w:type="dxa"/>
          </w:tcPr>
          <w:p w:rsidR="0099234E" w:rsidRDefault="0099234E" w:rsidP="00666875">
            <w:pPr>
              <w:pStyle w:val="TableParagraph"/>
              <w:spacing w:line="249" w:lineRule="auto"/>
              <w:ind w:left="130"/>
            </w:pPr>
            <w:r>
              <w:t>Семінари дають можливість науковцям розвивати міжнародні зв’язки та організовувати спільні</w:t>
            </w:r>
          </w:p>
          <w:p w:rsidR="0099234E" w:rsidRDefault="0099234E" w:rsidP="00666875">
            <w:pPr>
              <w:pStyle w:val="TableParagraph"/>
              <w:spacing w:before="4" w:line="239" w:lineRule="exact"/>
              <w:ind w:left="130"/>
            </w:pPr>
            <w:r>
              <w:t>lослідження з швейцарськими колегами. Організовує</w:t>
            </w:r>
          </w:p>
          <w:p w:rsidR="0099234E" w:rsidRDefault="0099234E" w:rsidP="00666875">
            <w:pPr>
              <w:pStyle w:val="TableParagraph"/>
              <w:spacing w:before="7" w:line="254" w:lineRule="auto"/>
              <w:ind w:left="130" w:right="322"/>
            </w:pPr>
            <w:r>
              <w:t>семінар швейцарська сторона. Грант надає фінансування для не більше 10 учасників семінару з- за кордону.</w:t>
            </w:r>
          </w:p>
          <w:p w:rsidR="0099234E" w:rsidRDefault="0099234E" w:rsidP="00666875">
            <w:pPr>
              <w:pStyle w:val="TableParagraph"/>
              <w:spacing w:before="15" w:line="230" w:lineRule="exact"/>
              <w:ind w:left="207"/>
              <w:rPr>
                <w:lang w:val="uk-UA"/>
              </w:rPr>
            </w:pPr>
            <w:hyperlink r:id="rId22" w:history="1">
              <w:r w:rsidRPr="00605960">
                <w:rPr>
                  <w:rStyle w:val="a5"/>
                </w:rPr>
                <w:t>http://www.snf.ch/en/Pages/default.aspx</w:t>
              </w:r>
            </w:hyperlink>
          </w:p>
          <w:p w:rsidR="0099234E" w:rsidRDefault="0099234E" w:rsidP="00666875">
            <w:pPr>
              <w:pStyle w:val="TableParagraph"/>
              <w:spacing w:before="15" w:line="230" w:lineRule="exact"/>
              <w:ind w:left="207"/>
            </w:pPr>
          </w:p>
        </w:tc>
        <w:tc>
          <w:tcPr>
            <w:tcW w:w="1419" w:type="dxa"/>
          </w:tcPr>
          <w:p w:rsidR="0099234E" w:rsidRDefault="0099234E" w:rsidP="00666875">
            <w:pPr>
              <w:pStyle w:val="TableParagraph"/>
              <w:spacing w:line="242" w:lineRule="auto"/>
              <w:ind w:left="108" w:right="189"/>
            </w:pPr>
            <w:r>
              <w:t xml:space="preserve">залежить </w:t>
            </w:r>
            <w:r>
              <w:rPr>
                <w:w w:val="95"/>
              </w:rPr>
              <w:t>від проекту</w:t>
            </w:r>
          </w:p>
        </w:tc>
        <w:tc>
          <w:tcPr>
            <w:tcW w:w="1419" w:type="dxa"/>
          </w:tcPr>
          <w:p w:rsidR="0099234E" w:rsidRDefault="0099234E" w:rsidP="00666875">
            <w:pPr>
              <w:pStyle w:val="TableParagraph"/>
              <w:spacing w:before="2" w:line="252" w:lineRule="exact"/>
              <w:ind w:left="105"/>
            </w:pPr>
            <w:r>
              <w:t>Заявки</w:t>
            </w:r>
          </w:p>
          <w:p w:rsidR="0099234E" w:rsidRDefault="0099234E" w:rsidP="00666875">
            <w:pPr>
              <w:pStyle w:val="TableParagraph"/>
              <w:ind w:left="105" w:right="142"/>
            </w:pPr>
            <w:r>
              <w:t>приймають ся</w:t>
            </w:r>
          </w:p>
          <w:p w:rsidR="0099234E" w:rsidRDefault="0099234E" w:rsidP="00666875">
            <w:pPr>
              <w:pStyle w:val="TableParagraph"/>
              <w:ind w:left="105"/>
            </w:pPr>
            <w:r>
              <w:t>постійно</w:t>
            </w:r>
          </w:p>
        </w:tc>
      </w:tr>
      <w:tr w:rsidR="0099234E" w:rsidTr="00F97385">
        <w:trPr>
          <w:trHeight w:val="3244"/>
        </w:trPr>
        <w:tc>
          <w:tcPr>
            <w:tcW w:w="569" w:type="dxa"/>
          </w:tcPr>
          <w:p w:rsidR="0099234E" w:rsidRDefault="0099234E" w:rsidP="00666875">
            <w:pPr>
              <w:pStyle w:val="TableParagraph"/>
              <w:ind w:left="110"/>
            </w:pPr>
            <w:r>
              <w:lastRenderedPageBreak/>
              <w:t>7.</w:t>
            </w:r>
          </w:p>
        </w:tc>
        <w:tc>
          <w:tcPr>
            <w:tcW w:w="1702" w:type="dxa"/>
          </w:tcPr>
          <w:p w:rsidR="0099234E" w:rsidRDefault="0099234E" w:rsidP="00666875">
            <w:pPr>
              <w:pStyle w:val="TableParagraph"/>
              <w:ind w:left="109"/>
            </w:pPr>
            <w:r>
              <w:rPr>
                <w:w w:val="95"/>
              </w:rPr>
              <w:t>Програма Erasmus+</w:t>
            </w:r>
          </w:p>
        </w:tc>
        <w:tc>
          <w:tcPr>
            <w:tcW w:w="1560" w:type="dxa"/>
          </w:tcPr>
          <w:p w:rsidR="0099234E" w:rsidRDefault="0099234E" w:rsidP="00666875">
            <w:pPr>
              <w:pStyle w:val="TableParagraph"/>
              <w:spacing w:line="244" w:lineRule="auto"/>
              <w:ind w:left="107" w:right="137"/>
            </w:pPr>
            <w:r>
              <w:t xml:space="preserve">Освітні </w:t>
            </w:r>
            <w:r>
              <w:rPr>
                <w:w w:val="95"/>
              </w:rPr>
              <w:t>проекти</w:t>
            </w:r>
          </w:p>
        </w:tc>
        <w:tc>
          <w:tcPr>
            <w:tcW w:w="1417" w:type="dxa"/>
          </w:tcPr>
          <w:p w:rsidR="0099234E" w:rsidRDefault="0099234E" w:rsidP="00666875">
            <w:pPr>
              <w:pStyle w:val="TableParagraph"/>
              <w:ind w:left="107"/>
            </w:pPr>
            <w:r>
              <w:t>ЄС</w:t>
            </w:r>
          </w:p>
        </w:tc>
        <w:tc>
          <w:tcPr>
            <w:tcW w:w="1419" w:type="dxa"/>
          </w:tcPr>
          <w:p w:rsidR="0099234E" w:rsidRDefault="0099234E" w:rsidP="006668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4" w:type="dxa"/>
          </w:tcPr>
          <w:p w:rsidR="0099234E" w:rsidRDefault="0099234E" w:rsidP="00666875">
            <w:pPr>
              <w:pStyle w:val="TableParagraph"/>
              <w:spacing w:line="242" w:lineRule="auto"/>
              <w:ind w:left="207" w:right="387"/>
            </w:pPr>
            <w:r>
              <w:rPr>
                <w:color w:val="212121"/>
              </w:rPr>
              <w:t>Програма Еразмус+ відкриває можливості співпраці вищих навчальних закладів Європи з</w:t>
            </w:r>
            <w:r>
              <w:rPr>
                <w:color w:val="212121"/>
                <w:spacing w:val="-13"/>
              </w:rPr>
              <w:t xml:space="preserve"> </w:t>
            </w:r>
            <w:r>
              <w:rPr>
                <w:color w:val="212121"/>
              </w:rPr>
              <w:t>країнами-</w:t>
            </w:r>
          </w:p>
          <w:p w:rsidR="0099234E" w:rsidRDefault="0099234E" w:rsidP="00666875">
            <w:pPr>
              <w:pStyle w:val="TableParagraph"/>
              <w:spacing w:line="242" w:lineRule="auto"/>
              <w:ind w:left="207" w:right="592"/>
            </w:pPr>
            <w:r>
              <w:rPr>
                <w:color w:val="212121"/>
              </w:rPr>
              <w:t>членами програми, Україною та іншими країнами- партнерами для спільних проектів з академічної мобільності, проектів розвитку потенціалу у</w:t>
            </w:r>
            <w:r>
              <w:rPr>
                <w:color w:val="212121"/>
                <w:spacing w:val="-24"/>
              </w:rPr>
              <w:t xml:space="preserve"> </w:t>
            </w:r>
            <w:r>
              <w:rPr>
                <w:color w:val="212121"/>
              </w:rPr>
              <w:t>вищій освіті, європейських студій та з інших</w:t>
            </w:r>
            <w:r>
              <w:rPr>
                <w:color w:val="212121"/>
                <w:spacing w:val="-16"/>
              </w:rPr>
              <w:t xml:space="preserve"> </w:t>
            </w:r>
            <w:r>
              <w:rPr>
                <w:color w:val="212121"/>
              </w:rPr>
              <w:t>напрямів.</w:t>
            </w:r>
          </w:p>
          <w:p w:rsidR="0099234E" w:rsidRDefault="0099234E" w:rsidP="00666875">
            <w:pPr>
              <w:pStyle w:val="TableParagraph"/>
              <w:spacing w:line="242" w:lineRule="auto"/>
              <w:ind w:left="207" w:right="184"/>
            </w:pPr>
            <w:r>
              <w:rPr>
                <w:color w:val="212121"/>
              </w:rPr>
              <w:t>Зацікавлені взяти участь як представник університету для співпраці (organizations)?</w:t>
            </w:r>
          </w:p>
          <w:p w:rsidR="0099234E" w:rsidRDefault="0099234E" w:rsidP="00666875">
            <w:pPr>
              <w:pStyle w:val="TableParagraph"/>
              <w:spacing w:line="248" w:lineRule="exact"/>
              <w:ind w:left="207"/>
            </w:pPr>
            <w:r>
              <w:rPr>
                <w:color w:val="212121"/>
              </w:rPr>
              <w:t>ВІДКРИТО конкурс 2017 Програми Еразмус+ на</w:t>
            </w:r>
          </w:p>
          <w:p w:rsidR="0099234E" w:rsidRDefault="0099234E" w:rsidP="00666875">
            <w:pPr>
              <w:pStyle w:val="TableParagraph"/>
              <w:ind w:left="207" w:right="187"/>
            </w:pPr>
            <w:r>
              <w:rPr>
                <w:color w:val="212121"/>
              </w:rPr>
              <w:t>подання проектних заявок за такими напрямками: КА1 – Навчальна мобільність: Кредитна та Ступенева мобільність (Learning Mobility: Credit and Degree Mobility);</w:t>
            </w:r>
          </w:p>
          <w:p w:rsidR="0099234E" w:rsidRDefault="0099234E" w:rsidP="00666875">
            <w:pPr>
              <w:pStyle w:val="TableParagraph"/>
              <w:spacing w:line="252" w:lineRule="exact"/>
              <w:ind w:left="207"/>
            </w:pPr>
            <w:r>
              <w:rPr>
                <w:color w:val="212121"/>
              </w:rPr>
              <w:t>КА2 – Проекти співпраці: Розвиток потенціалу,</w:t>
            </w:r>
          </w:p>
          <w:p w:rsidR="0099234E" w:rsidRPr="003E6A5C" w:rsidRDefault="0099234E" w:rsidP="00666875">
            <w:pPr>
              <w:pStyle w:val="TableParagraph"/>
              <w:ind w:left="207" w:right="273"/>
              <w:rPr>
                <w:lang w:val="en-US"/>
              </w:rPr>
            </w:pPr>
            <w:r>
              <w:rPr>
                <w:color w:val="212121"/>
              </w:rPr>
              <w:t>Альянси</w:t>
            </w:r>
            <w:r w:rsidRPr="003E6A5C">
              <w:rPr>
                <w:color w:val="212121"/>
                <w:lang w:val="en-US"/>
              </w:rPr>
              <w:t xml:space="preserve"> </w:t>
            </w:r>
            <w:r>
              <w:rPr>
                <w:color w:val="212121"/>
              </w:rPr>
              <w:t>знань</w:t>
            </w:r>
            <w:r w:rsidRPr="003E6A5C">
              <w:rPr>
                <w:color w:val="212121"/>
                <w:lang w:val="en-US"/>
              </w:rPr>
              <w:t xml:space="preserve">, </w:t>
            </w:r>
            <w:r>
              <w:rPr>
                <w:color w:val="212121"/>
              </w:rPr>
              <w:t>Стратегічні</w:t>
            </w:r>
            <w:r w:rsidRPr="003E6A5C">
              <w:rPr>
                <w:color w:val="212121"/>
                <w:lang w:val="en-US"/>
              </w:rPr>
              <w:t xml:space="preserve"> </w:t>
            </w:r>
            <w:r>
              <w:rPr>
                <w:color w:val="212121"/>
              </w:rPr>
              <w:t>партнерства</w:t>
            </w:r>
            <w:r w:rsidRPr="003E6A5C">
              <w:rPr>
                <w:color w:val="212121"/>
                <w:lang w:val="en-US"/>
              </w:rPr>
              <w:t xml:space="preserve"> (Cooperation for Innovation and Good Practices: Capacity Building, Knowledge Alliances, Strategic Partnerships) </w:t>
            </w:r>
            <w:r>
              <w:rPr>
                <w:color w:val="212121"/>
              </w:rPr>
              <w:t>та</w:t>
            </w:r>
          </w:p>
          <w:p w:rsidR="0099234E" w:rsidRDefault="0099234E" w:rsidP="00666875">
            <w:pPr>
              <w:pStyle w:val="TableParagraph"/>
              <w:ind w:left="207"/>
            </w:pPr>
            <w:r>
              <w:rPr>
                <w:color w:val="212121"/>
              </w:rPr>
              <w:t>Жан Моне: Модулі, Кафедри, Центри досконалості,</w:t>
            </w:r>
          </w:p>
          <w:p w:rsidR="0099234E" w:rsidRPr="003E6A5C" w:rsidRDefault="0099234E" w:rsidP="00666875">
            <w:pPr>
              <w:pStyle w:val="TableParagraph"/>
              <w:spacing w:before="1"/>
              <w:ind w:left="207" w:right="153"/>
              <w:rPr>
                <w:lang w:val="en-US"/>
              </w:rPr>
            </w:pPr>
            <w:r>
              <w:rPr>
                <w:color w:val="212121"/>
              </w:rPr>
              <w:t>Підтримка</w:t>
            </w:r>
            <w:r w:rsidRPr="003E6A5C">
              <w:rPr>
                <w:color w:val="212121"/>
                <w:lang w:val="en-US"/>
              </w:rPr>
              <w:t xml:space="preserve"> </w:t>
            </w:r>
            <w:r>
              <w:rPr>
                <w:color w:val="212121"/>
              </w:rPr>
              <w:t>асоціацій</w:t>
            </w:r>
            <w:r w:rsidRPr="003E6A5C">
              <w:rPr>
                <w:color w:val="212121"/>
                <w:lang w:val="en-US"/>
              </w:rPr>
              <w:t xml:space="preserve">, </w:t>
            </w:r>
            <w:r>
              <w:rPr>
                <w:color w:val="212121"/>
              </w:rPr>
              <w:t>Мережі</w:t>
            </w:r>
            <w:r w:rsidRPr="003E6A5C">
              <w:rPr>
                <w:color w:val="212121"/>
                <w:lang w:val="en-US"/>
              </w:rPr>
              <w:t xml:space="preserve">, </w:t>
            </w:r>
            <w:r>
              <w:rPr>
                <w:color w:val="212121"/>
              </w:rPr>
              <w:t>Проекти</w:t>
            </w:r>
            <w:r w:rsidRPr="003E6A5C">
              <w:rPr>
                <w:color w:val="212121"/>
                <w:lang w:val="en-US"/>
              </w:rPr>
              <w:t xml:space="preserve"> (Jean Monnet actions: Chairs, Modules, Centres of Excellence, Support to Associations, Networks, Projects).</w:t>
            </w:r>
          </w:p>
          <w:p w:rsidR="0099234E" w:rsidRDefault="0099234E" w:rsidP="00666875">
            <w:pPr>
              <w:pStyle w:val="TableParagraph"/>
              <w:spacing w:before="3"/>
              <w:ind w:left="207" w:right="282"/>
            </w:pPr>
            <w:r>
              <w:rPr>
                <w:color w:val="212121"/>
              </w:rPr>
              <w:t>Проекти з міжнародної кредитної мобільності (ICM) у сфері вищої освіти - 2 лютого 2017 р. (до 12:00 за Брюссельським часом).</w:t>
            </w:r>
          </w:p>
          <w:p w:rsidR="0099234E" w:rsidRDefault="0099234E" w:rsidP="00666875">
            <w:pPr>
              <w:pStyle w:val="TableParagraph"/>
              <w:spacing w:before="4" w:line="250" w:lineRule="atLeast"/>
              <w:ind w:left="207" w:right="340"/>
              <w:rPr>
                <w:color w:val="212121"/>
                <w:lang w:val="uk-UA"/>
              </w:rPr>
            </w:pPr>
            <w:r>
              <w:rPr>
                <w:color w:val="212121"/>
              </w:rPr>
              <w:t>Інформація про конкурс на сайтах Національних агентств Еразмус+ країн-членів програми Еразмус+:</w:t>
            </w:r>
          </w:p>
          <w:p w:rsidR="0099234E" w:rsidRPr="0099234E" w:rsidRDefault="0099234E" w:rsidP="0099234E">
            <w:pPr>
              <w:pStyle w:val="TableParagraph"/>
              <w:spacing w:line="221" w:lineRule="exact"/>
              <w:ind w:left="207"/>
              <w:rPr>
                <w:sz w:val="21"/>
                <w:lang w:val="uk-UA"/>
              </w:rPr>
            </w:pPr>
            <w:hyperlink r:id="rId23">
              <w:r>
                <w:rPr>
                  <w:color w:val="0000FF"/>
                  <w:sz w:val="21"/>
                  <w:u w:val="single" w:color="0000FF"/>
                  <w:shd w:val="clear" w:color="auto" w:fill="F1F1F1"/>
                </w:rPr>
                <w:t>http</w:t>
              </w:r>
              <w:r w:rsidRPr="0099234E">
                <w:rPr>
                  <w:color w:val="0000FF"/>
                  <w:sz w:val="21"/>
                  <w:u w:val="single" w:color="0000FF"/>
                  <w:shd w:val="clear" w:color="auto" w:fill="F1F1F1"/>
                  <w:lang w:val="uk-UA"/>
                </w:rPr>
                <w:t>://</w:t>
              </w:r>
              <w:r>
                <w:rPr>
                  <w:color w:val="0000FF"/>
                  <w:sz w:val="21"/>
                  <w:u w:val="single" w:color="0000FF"/>
                  <w:shd w:val="clear" w:color="auto" w:fill="F1F1F1"/>
                </w:rPr>
                <w:t>ec</w:t>
              </w:r>
              <w:r w:rsidRPr="0099234E">
                <w:rPr>
                  <w:color w:val="0000FF"/>
                  <w:sz w:val="21"/>
                  <w:u w:val="single" w:color="0000FF"/>
                  <w:shd w:val="clear" w:color="auto" w:fill="F1F1F1"/>
                  <w:lang w:val="uk-UA"/>
                </w:rPr>
                <w:t>.</w:t>
              </w:r>
              <w:r>
                <w:rPr>
                  <w:color w:val="0000FF"/>
                  <w:sz w:val="21"/>
                  <w:u w:val="single" w:color="0000FF"/>
                  <w:shd w:val="clear" w:color="auto" w:fill="F1F1F1"/>
                </w:rPr>
                <w:t>europa</w:t>
              </w:r>
              <w:r w:rsidRPr="0099234E">
                <w:rPr>
                  <w:color w:val="0000FF"/>
                  <w:sz w:val="21"/>
                  <w:u w:val="single" w:color="0000FF"/>
                  <w:shd w:val="clear" w:color="auto" w:fill="F1F1F1"/>
                  <w:lang w:val="uk-UA"/>
                </w:rPr>
                <w:t>.</w:t>
              </w:r>
              <w:r>
                <w:rPr>
                  <w:color w:val="0000FF"/>
                  <w:sz w:val="21"/>
                  <w:u w:val="single" w:color="0000FF"/>
                  <w:shd w:val="clear" w:color="auto" w:fill="F1F1F1"/>
                </w:rPr>
                <w:t>eu</w:t>
              </w:r>
              <w:r w:rsidRPr="0099234E">
                <w:rPr>
                  <w:color w:val="0000FF"/>
                  <w:sz w:val="21"/>
                  <w:u w:val="single" w:color="0000FF"/>
                  <w:shd w:val="clear" w:color="auto" w:fill="F1F1F1"/>
                  <w:lang w:val="uk-UA"/>
                </w:rPr>
                <w:t>/</w:t>
              </w:r>
              <w:r>
                <w:rPr>
                  <w:color w:val="0000FF"/>
                  <w:sz w:val="21"/>
                  <w:u w:val="single" w:color="0000FF"/>
                  <w:shd w:val="clear" w:color="auto" w:fill="F1F1F1"/>
                </w:rPr>
                <w:t>programmes</w:t>
              </w:r>
              <w:r w:rsidRPr="0099234E">
                <w:rPr>
                  <w:color w:val="0000FF"/>
                  <w:sz w:val="21"/>
                  <w:u w:val="single" w:color="0000FF"/>
                  <w:shd w:val="clear" w:color="auto" w:fill="F1F1F1"/>
                  <w:lang w:val="uk-UA"/>
                </w:rPr>
                <w:t>/</w:t>
              </w:r>
              <w:r>
                <w:rPr>
                  <w:color w:val="0000FF"/>
                  <w:sz w:val="21"/>
                  <w:u w:val="single" w:color="0000FF"/>
                  <w:shd w:val="clear" w:color="auto" w:fill="F1F1F1"/>
                </w:rPr>
                <w:t>erasmus</w:t>
              </w:r>
              <w:r w:rsidRPr="0099234E">
                <w:rPr>
                  <w:color w:val="0000FF"/>
                  <w:sz w:val="21"/>
                  <w:u w:val="single" w:color="0000FF"/>
                  <w:shd w:val="clear" w:color="auto" w:fill="F1F1F1"/>
                  <w:lang w:val="uk-UA"/>
                </w:rPr>
                <w:t>-</w:t>
              </w:r>
              <w:r>
                <w:rPr>
                  <w:color w:val="0000FF"/>
                  <w:sz w:val="21"/>
                  <w:u w:val="single" w:color="0000FF"/>
                  <w:shd w:val="clear" w:color="auto" w:fill="F1F1F1"/>
                </w:rPr>
                <w:t>plus</w:t>
              </w:r>
              <w:r w:rsidRPr="0099234E">
                <w:rPr>
                  <w:color w:val="0000FF"/>
                  <w:sz w:val="21"/>
                  <w:u w:val="single" w:color="0000FF"/>
                  <w:shd w:val="clear" w:color="auto" w:fill="F1F1F1"/>
                  <w:lang w:val="uk-UA"/>
                </w:rPr>
                <w:t>/</w:t>
              </w:r>
              <w:r>
                <w:rPr>
                  <w:color w:val="0000FF"/>
                  <w:sz w:val="21"/>
                  <w:u w:val="single" w:color="0000FF"/>
                  <w:shd w:val="clear" w:color="auto" w:fill="F1F1F1"/>
                </w:rPr>
                <w:t>contact</w:t>
              </w:r>
              <w:r w:rsidRPr="0099234E">
                <w:rPr>
                  <w:color w:val="0000FF"/>
                  <w:sz w:val="21"/>
                  <w:u w:val="single" w:color="0000FF"/>
                  <w:shd w:val="clear" w:color="auto" w:fill="F1F1F1"/>
                  <w:lang w:val="uk-UA"/>
                </w:rPr>
                <w:t>_</w:t>
              </w:r>
              <w:r>
                <w:rPr>
                  <w:color w:val="0000FF"/>
                  <w:sz w:val="21"/>
                  <w:u w:val="single" w:color="0000FF"/>
                  <w:shd w:val="clear" w:color="auto" w:fill="F1F1F1"/>
                </w:rPr>
                <w:t>en</w:t>
              </w:r>
            </w:hyperlink>
          </w:p>
          <w:p w:rsidR="0099234E" w:rsidRDefault="0099234E" w:rsidP="0099234E">
            <w:pPr>
              <w:pStyle w:val="TableParagraph"/>
              <w:spacing w:before="4" w:line="250" w:lineRule="atLeast"/>
              <w:ind w:left="207" w:right="340"/>
              <w:rPr>
                <w:color w:val="212121"/>
                <w:lang w:val="uk-UA"/>
              </w:rPr>
            </w:pPr>
            <w:r>
              <w:rPr>
                <w:color w:val="212121"/>
              </w:rPr>
              <w:t>Проекти спільних магістерських програм Еразмус+: Еразмус Мундус (ЕМJMDs) - 16 лютого 2017 р. (до 12:00 за Брюссельським часом).</w:t>
            </w:r>
          </w:p>
          <w:p w:rsidR="0099234E" w:rsidRDefault="0099234E" w:rsidP="0099234E">
            <w:pPr>
              <w:pStyle w:val="TableParagraph"/>
              <w:spacing w:line="250" w:lineRule="exact"/>
              <w:ind w:left="207"/>
            </w:pPr>
            <w:r>
              <w:rPr>
                <w:color w:val="212121"/>
              </w:rPr>
              <w:t>Деталі про конкурс за посиланням:</w:t>
            </w:r>
          </w:p>
          <w:p w:rsidR="0099234E" w:rsidRDefault="0099234E" w:rsidP="0099234E">
            <w:pPr>
              <w:pStyle w:val="TableParagraph"/>
              <w:spacing w:before="11"/>
              <w:ind w:left="207"/>
              <w:rPr>
                <w:sz w:val="21"/>
              </w:rPr>
            </w:pPr>
            <w:hyperlink r:id="rId24">
              <w:r>
                <w:rPr>
                  <w:color w:val="0000FF"/>
                  <w:sz w:val="21"/>
                  <w:u w:val="single" w:color="0000FF"/>
                  <w:shd w:val="clear" w:color="auto" w:fill="F1F1F1"/>
                </w:rPr>
                <w:t>http://eacea.ec.europa.eu/erasmus-plus/funding_en</w:t>
              </w:r>
            </w:hyperlink>
          </w:p>
          <w:p w:rsidR="0099234E" w:rsidRDefault="0099234E" w:rsidP="0099234E">
            <w:pPr>
              <w:pStyle w:val="TableParagraph"/>
              <w:spacing w:before="3"/>
              <w:ind w:left="207" w:right="447"/>
            </w:pPr>
            <w:r>
              <w:rPr>
                <w:color w:val="212121"/>
              </w:rPr>
              <w:t>КА2: Проекти співпраці задля розвитку інновацій та обміну кращими практиками у галузі вищої освіти</w:t>
            </w:r>
          </w:p>
          <w:p w:rsidR="0099234E" w:rsidRDefault="0099234E" w:rsidP="0099234E">
            <w:pPr>
              <w:pStyle w:val="TableParagraph"/>
              <w:spacing w:before="2"/>
              <w:rPr>
                <w:rFonts w:ascii="Times New Roman"/>
              </w:rPr>
            </w:pPr>
          </w:p>
          <w:p w:rsidR="0099234E" w:rsidRDefault="0099234E" w:rsidP="0099234E">
            <w:pPr>
              <w:pStyle w:val="TableParagraph"/>
              <w:ind w:left="207" w:right="341"/>
            </w:pPr>
            <w:r>
              <w:rPr>
                <w:color w:val="212121"/>
              </w:rPr>
              <w:t>Розвиток потенціалу у сфері вищої освіти - 9 лютого 2017 р. (до 12:00 за Брюссельським часом).</w:t>
            </w:r>
          </w:p>
          <w:p w:rsidR="0099234E" w:rsidRDefault="0099234E" w:rsidP="0099234E">
            <w:pPr>
              <w:pStyle w:val="TableParagraph"/>
              <w:spacing w:before="3" w:line="244" w:lineRule="auto"/>
              <w:ind w:left="207" w:right="120"/>
            </w:pPr>
            <w:r>
              <w:rPr>
                <w:color w:val="212121"/>
              </w:rPr>
              <w:t xml:space="preserve">Деталі про конкурс за посиланням: </w:t>
            </w:r>
            <w:hyperlink r:id="rId25">
              <w:r>
                <w:rPr>
                  <w:color w:val="0000FF"/>
                  <w:sz w:val="21"/>
                  <w:u w:val="single" w:color="0000FF"/>
                  <w:shd w:val="clear" w:color="auto" w:fill="F1F1F1"/>
                </w:rPr>
                <w:t>http://eacea.ec.europa.eu/erasmus-plus/funding_en</w:t>
              </w:r>
            </w:hyperlink>
            <w:r>
              <w:rPr>
                <w:color w:val="0000FF"/>
                <w:sz w:val="21"/>
              </w:rPr>
              <w:t xml:space="preserve"> </w:t>
            </w:r>
            <w:r>
              <w:rPr>
                <w:color w:val="212121"/>
              </w:rPr>
              <w:t>Стратегічні партнерства - 29 березня 2017 р. (до 12:00 за Брюссельським часом).</w:t>
            </w:r>
          </w:p>
          <w:p w:rsidR="0099234E" w:rsidRDefault="0099234E" w:rsidP="0099234E">
            <w:pPr>
              <w:pStyle w:val="TableParagraph"/>
              <w:ind w:left="207" w:right="327"/>
            </w:pPr>
            <w:r>
              <w:rPr>
                <w:color w:val="212121"/>
              </w:rPr>
              <w:lastRenderedPageBreak/>
              <w:t xml:space="preserve">Деталі про конкурс на сайтах Національних агентств Еразмус+ країн-членів програми Еразмус+: </w:t>
            </w:r>
            <w:hyperlink r:id="rId26">
              <w:r>
                <w:rPr>
                  <w:color w:val="0000FF"/>
                  <w:w w:val="95"/>
                  <w:sz w:val="21"/>
                  <w:u w:val="single" w:color="0000FF"/>
                  <w:shd w:val="clear" w:color="auto" w:fill="F1F1F1"/>
                </w:rPr>
                <w:t>http://ec.europa.eu/programmes/erasmus</w:t>
              </w:r>
              <w:r>
                <w:rPr>
                  <w:color w:val="0462C1"/>
                  <w:w w:val="95"/>
                  <w:u w:val="single" w:color="0000FF"/>
                </w:rPr>
                <w:t>-plus</w:t>
              </w:r>
              <w:r>
                <w:rPr>
                  <w:color w:val="0000FF"/>
                  <w:w w:val="95"/>
                  <w:sz w:val="21"/>
                  <w:u w:val="single" w:color="0000FF"/>
                  <w:shd w:val="clear" w:color="auto" w:fill="F1F1F1"/>
                </w:rPr>
                <w:t>/contact_en</w:t>
              </w:r>
            </w:hyperlink>
            <w:r>
              <w:rPr>
                <w:color w:val="0000FF"/>
                <w:w w:val="95"/>
                <w:sz w:val="21"/>
              </w:rPr>
              <w:t xml:space="preserve"> </w:t>
            </w:r>
            <w:r>
              <w:rPr>
                <w:color w:val="212121"/>
              </w:rPr>
              <w:t>Альянси знань - 28 лютого 2017 р. (до 12:00 за Брюссельським часом)</w:t>
            </w:r>
          </w:p>
          <w:p w:rsidR="0099234E" w:rsidRPr="003E6A5C" w:rsidRDefault="0099234E" w:rsidP="0099234E">
            <w:pPr>
              <w:pStyle w:val="TableParagraph"/>
              <w:ind w:left="207"/>
              <w:rPr>
                <w:lang w:val="en-US"/>
              </w:rPr>
            </w:pPr>
            <w:r>
              <w:rPr>
                <w:color w:val="212121"/>
              </w:rPr>
              <w:t>Деталі</w:t>
            </w:r>
            <w:r w:rsidRPr="003E6A5C">
              <w:rPr>
                <w:color w:val="212121"/>
                <w:lang w:val="en-US"/>
              </w:rPr>
              <w:t xml:space="preserve"> </w:t>
            </w:r>
            <w:r>
              <w:rPr>
                <w:color w:val="212121"/>
              </w:rPr>
              <w:t>про</w:t>
            </w:r>
            <w:r w:rsidRPr="003E6A5C">
              <w:rPr>
                <w:color w:val="212121"/>
                <w:lang w:val="en-US"/>
              </w:rPr>
              <w:t xml:space="preserve"> </w:t>
            </w:r>
            <w:r>
              <w:rPr>
                <w:color w:val="212121"/>
              </w:rPr>
              <w:t>конкурс</w:t>
            </w:r>
            <w:r w:rsidRPr="003E6A5C">
              <w:rPr>
                <w:color w:val="212121"/>
                <w:lang w:val="en-US"/>
              </w:rPr>
              <w:t xml:space="preserve"> </w:t>
            </w:r>
            <w:r>
              <w:rPr>
                <w:color w:val="212121"/>
              </w:rPr>
              <w:t>за</w:t>
            </w:r>
          </w:p>
          <w:p w:rsidR="0099234E" w:rsidRPr="003E6A5C" w:rsidRDefault="0099234E" w:rsidP="0099234E">
            <w:pPr>
              <w:pStyle w:val="TableParagraph"/>
              <w:spacing w:before="2" w:line="249" w:lineRule="auto"/>
              <w:ind w:left="207" w:right="1229"/>
              <w:rPr>
                <w:sz w:val="21"/>
                <w:lang w:val="en-US"/>
              </w:rPr>
            </w:pPr>
            <w:r>
              <w:rPr>
                <w:color w:val="212121"/>
                <w:w w:val="95"/>
              </w:rPr>
              <w:t>посиланням</w:t>
            </w:r>
            <w:r w:rsidRPr="003E6A5C">
              <w:rPr>
                <w:color w:val="212121"/>
                <w:w w:val="95"/>
                <w:lang w:val="en-US"/>
              </w:rPr>
              <w:t>:</w:t>
            </w:r>
            <w:r w:rsidRPr="003E6A5C">
              <w:rPr>
                <w:color w:val="0000FF"/>
                <w:w w:val="95"/>
                <w:sz w:val="21"/>
                <w:u w:val="single" w:color="0000FF"/>
                <w:shd w:val="clear" w:color="auto" w:fill="F1F1F1"/>
                <w:lang w:val="en-US"/>
              </w:rPr>
              <w:t>https://eacea.ec.europa.eu/erasmus-</w:t>
            </w:r>
            <w:r w:rsidRPr="003E6A5C">
              <w:rPr>
                <w:color w:val="0000FF"/>
                <w:w w:val="95"/>
                <w:sz w:val="21"/>
                <w:lang w:val="en-US"/>
              </w:rPr>
              <w:t xml:space="preserve"> </w:t>
            </w:r>
            <w:r w:rsidRPr="003E6A5C">
              <w:rPr>
                <w:color w:val="0000FF"/>
                <w:sz w:val="21"/>
                <w:u w:val="single" w:color="0000FF"/>
                <w:shd w:val="clear" w:color="auto" w:fill="F1F1F1"/>
                <w:lang w:val="en-US"/>
              </w:rPr>
              <w:t>plus/funding/knowledge-alliances-2017_en</w:t>
            </w:r>
          </w:p>
          <w:p w:rsidR="0099234E" w:rsidRDefault="0099234E" w:rsidP="0099234E">
            <w:pPr>
              <w:pStyle w:val="TableParagraph"/>
              <w:ind w:left="207" w:right="423"/>
            </w:pPr>
            <w:r>
              <w:rPr>
                <w:color w:val="212121"/>
              </w:rPr>
              <w:t>Жан Моне (Модулі, Кафедри, Центри досконалості, Підтримка асоціацій, Мережі, Проекти) - 23 лютого 2017 р. (до 12:00 за Брюссельським часом)</w:t>
            </w:r>
          </w:p>
          <w:p w:rsidR="0099234E" w:rsidRDefault="0099234E" w:rsidP="0099234E">
            <w:pPr>
              <w:pStyle w:val="TableParagraph"/>
              <w:ind w:left="207" w:right="80"/>
            </w:pPr>
            <w:r>
              <w:rPr>
                <w:color w:val="212121"/>
              </w:rPr>
              <w:t xml:space="preserve">Деталі про конкурс за посиланням: </w:t>
            </w:r>
            <w:hyperlink r:id="rId27">
              <w:r>
                <w:rPr>
                  <w:color w:val="212121"/>
                </w:rPr>
                <w:t>http://eacea.ec.europa.eu/erasmus-plus/funding_en</w:t>
              </w:r>
            </w:hyperlink>
            <w:r>
              <w:rPr>
                <w:color w:val="212121"/>
              </w:rPr>
              <w:t xml:space="preserve"> Обов'язково ознайомтесь з гайдом до програми Еразмус+ (Programme Guide): </w:t>
            </w:r>
            <w:hyperlink r:id="rId28">
              <w:r>
                <w:rPr>
                  <w:color w:val="0000FF"/>
                  <w:w w:val="95"/>
                  <w:sz w:val="21"/>
                  <w:u w:val="single" w:color="0000FF"/>
                  <w:shd w:val="clear" w:color="auto" w:fill="F1F1F1"/>
                </w:rPr>
                <w:t>http://ec.europa.eu/programmes/erasmus-plu/sresources_en</w:t>
              </w:r>
              <w:r>
                <w:rPr>
                  <w:color w:val="0000FF"/>
                  <w:w w:val="95"/>
                  <w:sz w:val="21"/>
                </w:rPr>
                <w:t xml:space="preserve"> </w:t>
              </w:r>
            </w:hyperlink>
            <w:r>
              <w:rPr>
                <w:color w:val="212121"/>
                <w:w w:val="95"/>
              </w:rPr>
              <w:t xml:space="preserve">та </w:t>
            </w:r>
            <w:r>
              <w:rPr>
                <w:color w:val="212121"/>
              </w:rPr>
              <w:t>прослухайте презентацію он-лайн: https://eacea.ec.europa.eu/erasmus-plus/introduction- international-dimension-erasmus-plus_en</w:t>
            </w:r>
          </w:p>
          <w:p w:rsidR="0099234E" w:rsidRDefault="0099234E" w:rsidP="0099234E">
            <w:pPr>
              <w:pStyle w:val="TableParagraph"/>
              <w:spacing w:before="8"/>
              <w:ind w:left="207"/>
            </w:pPr>
            <w:r>
              <w:rPr>
                <w:color w:val="212121"/>
              </w:rPr>
              <w:t>Офіційний документ програми:</w:t>
            </w:r>
          </w:p>
          <w:p w:rsidR="0099234E" w:rsidRDefault="0099234E" w:rsidP="0099234E">
            <w:pPr>
              <w:pStyle w:val="TableParagraph"/>
              <w:spacing w:before="4"/>
              <w:ind w:left="207"/>
              <w:rPr>
                <w:sz w:val="21"/>
              </w:rPr>
            </w:pPr>
            <w:hyperlink r:id="rId29">
              <w:r>
                <w:rPr>
                  <w:color w:val="0000FF"/>
                  <w:sz w:val="21"/>
                  <w:u w:val="single" w:color="0000FF"/>
                  <w:shd w:val="clear" w:color="auto" w:fill="F1F1F1"/>
                </w:rPr>
                <w:t>http://eur-lex.europa.eu/legal-</w:t>
              </w:r>
            </w:hyperlink>
          </w:p>
          <w:p w:rsidR="0099234E" w:rsidRPr="0099234E" w:rsidRDefault="0099234E" w:rsidP="0099234E">
            <w:pPr>
              <w:pStyle w:val="TableParagraph"/>
              <w:spacing w:before="4" w:line="250" w:lineRule="atLeast"/>
              <w:ind w:left="207" w:right="340"/>
              <w:rPr>
                <w:lang w:val="uk-UA"/>
              </w:rPr>
            </w:pPr>
            <w:r w:rsidRPr="003E6A5C">
              <w:rPr>
                <w:color w:val="0000FF"/>
                <w:sz w:val="21"/>
                <w:u w:val="single" w:color="0000FF"/>
                <w:shd w:val="clear" w:color="auto" w:fill="F1F1F1"/>
                <w:lang w:val="en-US"/>
              </w:rPr>
              <w:t>content/EN/TXT/?uri=OJ:JOC_2016_386_R_0009</w:t>
            </w:r>
          </w:p>
        </w:tc>
        <w:tc>
          <w:tcPr>
            <w:tcW w:w="1419" w:type="dxa"/>
          </w:tcPr>
          <w:p w:rsidR="0099234E" w:rsidRDefault="0099234E" w:rsidP="00666875">
            <w:pPr>
              <w:pStyle w:val="TableParagraph"/>
              <w:spacing w:line="250" w:lineRule="exact"/>
              <w:ind w:left="108"/>
            </w:pPr>
            <w:r>
              <w:lastRenderedPageBreak/>
              <w:t>2-3</w:t>
            </w:r>
          </w:p>
          <w:p w:rsidR="0099234E" w:rsidRDefault="0099234E" w:rsidP="00666875">
            <w:pPr>
              <w:pStyle w:val="TableParagraph"/>
              <w:spacing w:before="4"/>
              <w:ind w:left="108"/>
            </w:pPr>
            <w:r>
              <w:t>роки</w:t>
            </w:r>
          </w:p>
        </w:tc>
        <w:tc>
          <w:tcPr>
            <w:tcW w:w="1419" w:type="dxa"/>
          </w:tcPr>
          <w:p w:rsidR="0099234E" w:rsidRDefault="0099234E" w:rsidP="00666875">
            <w:pPr>
              <w:pStyle w:val="TableParagraph"/>
              <w:ind w:left="105" w:right="110"/>
            </w:pPr>
            <w:r>
              <w:t>Кінцеві терміни визначені окремо для кожного конкурсу</w:t>
            </w:r>
          </w:p>
        </w:tc>
      </w:tr>
      <w:tr w:rsidR="002B7AAA" w:rsidTr="00F97385">
        <w:trPr>
          <w:trHeight w:val="3244"/>
        </w:trPr>
        <w:tc>
          <w:tcPr>
            <w:tcW w:w="569" w:type="dxa"/>
          </w:tcPr>
          <w:p w:rsidR="002B7AAA" w:rsidRDefault="002B7AAA" w:rsidP="00666875">
            <w:pPr>
              <w:pStyle w:val="TableParagraph"/>
              <w:spacing w:line="250" w:lineRule="exact"/>
              <w:ind w:left="110"/>
            </w:pPr>
            <w:r>
              <w:lastRenderedPageBreak/>
              <w:t>8.</w:t>
            </w:r>
          </w:p>
        </w:tc>
        <w:tc>
          <w:tcPr>
            <w:tcW w:w="1702" w:type="dxa"/>
          </w:tcPr>
          <w:p w:rsidR="002B7AAA" w:rsidRDefault="002B7AAA" w:rsidP="002B7AAA">
            <w:pPr>
              <w:pStyle w:val="TableParagraph"/>
              <w:ind w:left="109"/>
            </w:pPr>
            <w:r>
              <w:t>Стипендії уряду Австрії</w:t>
            </w:r>
            <w:r>
              <w:rPr>
                <w:lang w:val="uk-UA"/>
              </w:rPr>
              <w:t xml:space="preserve"> </w:t>
            </w:r>
            <w:r>
              <w:t>для</w:t>
            </w:r>
          </w:p>
          <w:p w:rsidR="002B7AAA" w:rsidRPr="002B7AAA" w:rsidRDefault="002B7AAA" w:rsidP="002B7AAA">
            <w:pPr>
              <w:pStyle w:val="TableParagraph"/>
              <w:spacing w:line="244" w:lineRule="auto"/>
              <w:ind w:left="109" w:right="205"/>
              <w:rPr>
                <w:lang w:val="uk-UA"/>
              </w:rPr>
            </w:pPr>
            <w:r>
              <w:t>проведення досліджень</w:t>
            </w:r>
          </w:p>
        </w:tc>
        <w:tc>
          <w:tcPr>
            <w:tcW w:w="1560" w:type="dxa"/>
          </w:tcPr>
          <w:p w:rsidR="002B7AAA" w:rsidRDefault="002B7AAA" w:rsidP="00666875">
            <w:pPr>
              <w:pStyle w:val="TableParagraph"/>
              <w:ind w:left="107" w:right="168"/>
            </w:pPr>
            <w:r>
              <w:t>Проведення досліджень</w:t>
            </w:r>
          </w:p>
        </w:tc>
        <w:tc>
          <w:tcPr>
            <w:tcW w:w="1417" w:type="dxa"/>
          </w:tcPr>
          <w:p w:rsidR="002B7AAA" w:rsidRDefault="002B7AAA" w:rsidP="00666875">
            <w:pPr>
              <w:pStyle w:val="TableParagraph"/>
              <w:spacing w:before="7"/>
              <w:ind w:left="107"/>
            </w:pPr>
            <w:r>
              <w:t>Австрія</w:t>
            </w:r>
          </w:p>
        </w:tc>
        <w:tc>
          <w:tcPr>
            <w:tcW w:w="1419" w:type="dxa"/>
          </w:tcPr>
          <w:p w:rsidR="002B7AAA" w:rsidRPr="002B7AAA" w:rsidRDefault="002B7AAA" w:rsidP="00666875">
            <w:pPr>
              <w:pStyle w:val="TableParagraph"/>
              <w:ind w:left="107" w:right="91"/>
              <w:rPr>
                <w:lang w:val="uk-UA"/>
              </w:rPr>
            </w:pPr>
            <w:r>
              <w:t>Викладачі, дослідники,</w:t>
            </w:r>
            <w:r>
              <w:rPr>
                <w:lang w:val="uk-UA"/>
              </w:rPr>
              <w:t xml:space="preserve"> </w:t>
            </w:r>
            <w:r>
              <w:t>аспіранти</w:t>
            </w:r>
          </w:p>
        </w:tc>
        <w:tc>
          <w:tcPr>
            <w:tcW w:w="5954" w:type="dxa"/>
          </w:tcPr>
          <w:p w:rsidR="002B7AAA" w:rsidRDefault="002B7AAA" w:rsidP="00666875">
            <w:pPr>
              <w:pStyle w:val="TableParagraph"/>
              <w:spacing w:line="242" w:lineRule="auto"/>
              <w:ind w:left="207" w:right="1161"/>
              <w:rPr>
                <w:lang w:val="uk-UA"/>
              </w:rPr>
            </w:pPr>
            <w:r>
              <w:t>Дослідження можуть проводитися за такими напрямами:</w:t>
            </w:r>
          </w:p>
          <w:p w:rsidR="002B7AAA" w:rsidRDefault="002B7AAA" w:rsidP="002B7AAA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before="2" w:line="268" w:lineRule="exact"/>
            </w:pPr>
            <w:r>
              <w:t>Природничі</w:t>
            </w:r>
            <w:r>
              <w:rPr>
                <w:spacing w:val="-2"/>
              </w:rPr>
              <w:t xml:space="preserve"> </w:t>
            </w:r>
            <w:r>
              <w:t>науки.</w:t>
            </w:r>
          </w:p>
          <w:p w:rsidR="002B7AAA" w:rsidRDefault="002B7AAA" w:rsidP="002B7AAA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line="263" w:lineRule="exact"/>
            </w:pPr>
            <w:r>
              <w:t>Технічні</w:t>
            </w:r>
            <w:r>
              <w:rPr>
                <w:spacing w:val="-1"/>
              </w:rPr>
              <w:t xml:space="preserve"> </w:t>
            </w:r>
            <w:r>
              <w:t>науки.</w:t>
            </w:r>
          </w:p>
          <w:p w:rsidR="002B7AAA" w:rsidRDefault="002B7AAA" w:rsidP="002B7AAA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line="264" w:lineRule="exact"/>
            </w:pPr>
            <w:r>
              <w:t>Соціальні</w:t>
            </w:r>
            <w:r>
              <w:rPr>
                <w:spacing w:val="-3"/>
              </w:rPr>
              <w:t xml:space="preserve"> </w:t>
            </w:r>
            <w:r>
              <w:t>науки.</w:t>
            </w:r>
          </w:p>
          <w:p w:rsidR="002B7AAA" w:rsidRDefault="002B7AAA" w:rsidP="002B7AAA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before="6" w:line="269" w:lineRule="exact"/>
            </w:pPr>
            <w:r>
              <w:t>Гуманітарні</w:t>
            </w:r>
            <w:r>
              <w:rPr>
                <w:spacing w:val="-1"/>
              </w:rPr>
              <w:t xml:space="preserve"> </w:t>
            </w:r>
            <w:r>
              <w:t>науки.</w:t>
            </w:r>
          </w:p>
          <w:p w:rsidR="002B7AAA" w:rsidRDefault="002B7AAA" w:rsidP="002B7AAA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line="268" w:lineRule="exact"/>
            </w:pPr>
            <w:r>
              <w:t>Медицина.</w:t>
            </w:r>
          </w:p>
          <w:p w:rsidR="002B7AAA" w:rsidRDefault="002B7AAA" w:rsidP="002B7AAA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line="268" w:lineRule="exact"/>
            </w:pPr>
            <w:r>
              <w:t>Сільcьке</w:t>
            </w:r>
            <w:r>
              <w:rPr>
                <w:spacing w:val="-3"/>
              </w:rPr>
              <w:t xml:space="preserve"> </w:t>
            </w:r>
            <w:r>
              <w:t>господарство.</w:t>
            </w:r>
          </w:p>
          <w:p w:rsidR="002B7AAA" w:rsidRDefault="002B7AAA" w:rsidP="002B7AAA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</w:pPr>
            <w:r>
              <w:t>Мистецтво.</w:t>
            </w:r>
          </w:p>
          <w:p w:rsidR="002B7AAA" w:rsidRDefault="002B7AAA" w:rsidP="002B7AAA">
            <w:pPr>
              <w:pStyle w:val="TableParagraph"/>
              <w:spacing w:before="4" w:line="252" w:lineRule="auto"/>
              <w:ind w:left="207" w:right="174"/>
            </w:pPr>
            <w:r>
              <w:t>Розмір гранту: стипендія в розмірі 940 євро на місяць; оплата проживання; можливе отримання тревел- гранту.</w:t>
            </w:r>
          </w:p>
          <w:p w:rsidR="002B7AAA" w:rsidRDefault="002B7AAA" w:rsidP="002B7AAA">
            <w:pPr>
              <w:pStyle w:val="TableParagraph"/>
              <w:spacing w:line="247" w:lineRule="exact"/>
              <w:ind w:left="207"/>
            </w:pPr>
            <w:r>
              <w:t>Деталі щодо конкурсу можна отримати за посиланням:</w:t>
            </w:r>
          </w:p>
          <w:p w:rsidR="002B7AAA" w:rsidRDefault="002B7AAA" w:rsidP="002B7AAA">
            <w:pPr>
              <w:pStyle w:val="TableParagraph"/>
              <w:spacing w:line="219" w:lineRule="exact"/>
              <w:ind w:left="207"/>
              <w:rPr>
                <w:sz w:val="21"/>
              </w:rPr>
            </w:pPr>
            <w:hyperlink r:id="rId30">
              <w:r>
                <w:rPr>
                  <w:color w:val="0000FF"/>
                  <w:w w:val="95"/>
                  <w:sz w:val="21"/>
                  <w:u w:val="single" w:color="0000FF"/>
                  <w:shd w:val="clear" w:color="auto" w:fill="F1F1F1"/>
                </w:rPr>
                <w:t>https://www.scholarships.at/out/default.aspx?TemplateGroupID</w:t>
              </w:r>
            </w:hyperlink>
          </w:p>
          <w:p w:rsidR="002B7AAA" w:rsidRPr="002B7AAA" w:rsidRDefault="002B7AAA" w:rsidP="002B7AAA">
            <w:pPr>
              <w:pStyle w:val="TableParagraph"/>
              <w:spacing w:line="221" w:lineRule="exact"/>
              <w:ind w:left="207"/>
              <w:rPr>
                <w:sz w:val="21"/>
                <w:lang w:val="en-US"/>
              </w:rPr>
            </w:pPr>
            <w:hyperlink r:id="rId31">
              <w:r w:rsidRPr="002B7AAA">
                <w:rPr>
                  <w:color w:val="0000FF"/>
                  <w:sz w:val="21"/>
                  <w:u w:val="single" w:color="0000FF"/>
                  <w:shd w:val="clear" w:color="auto" w:fill="F1F1F1"/>
                  <w:lang w:val="en-US"/>
                </w:rPr>
                <w:t>=5&amp;</w:t>
              </w:r>
            </w:hyperlink>
            <w:r w:rsidRPr="002B7AAA">
              <w:rPr>
                <w:color w:val="0000FF"/>
                <w:sz w:val="21"/>
                <w:u w:val="single" w:color="0000FF"/>
                <w:shd w:val="clear" w:color="auto" w:fill="F1F1F1"/>
                <w:lang w:val="en-US"/>
              </w:rPr>
              <w:t>P</w:t>
            </w:r>
          </w:p>
          <w:p w:rsidR="002B7AAA" w:rsidRPr="002B7AAA" w:rsidRDefault="002B7AAA" w:rsidP="002B7AAA">
            <w:pPr>
              <w:pStyle w:val="TableParagraph"/>
              <w:spacing w:line="242" w:lineRule="auto"/>
              <w:ind w:left="207" w:right="1161"/>
            </w:pPr>
            <w:hyperlink r:id="rId32">
              <w:r w:rsidRPr="002B7AAA">
                <w:rPr>
                  <w:color w:val="0000FF"/>
                  <w:w w:val="95"/>
                  <w:sz w:val="21"/>
                  <w:u w:val="single" w:color="0000FF"/>
                  <w:shd w:val="clear" w:color="auto" w:fill="F1F1F1"/>
                  <w:lang w:val="en-US"/>
                </w:rPr>
                <w:t>ageMode=3&amp;GrainEntryID=1864&amp;HZGID=2005&amp;LangID=</w:t>
              </w:r>
            </w:hyperlink>
            <w:r w:rsidRPr="002B7AAA">
              <w:rPr>
                <w:color w:val="0000FF"/>
                <w:w w:val="95"/>
                <w:sz w:val="21"/>
                <w:u w:val="single" w:color="0000FF"/>
                <w:shd w:val="clear" w:color="auto" w:fill="F1F1F1"/>
                <w:lang w:val="en-US"/>
              </w:rPr>
              <w:t>2</w:t>
            </w:r>
          </w:p>
        </w:tc>
        <w:tc>
          <w:tcPr>
            <w:tcW w:w="1419" w:type="dxa"/>
          </w:tcPr>
          <w:p w:rsidR="002B7AAA" w:rsidRDefault="002B7AAA" w:rsidP="00666875">
            <w:pPr>
              <w:pStyle w:val="TableParagraph"/>
              <w:spacing w:before="7"/>
              <w:ind w:left="108"/>
            </w:pPr>
            <w:r>
              <w:t>залежать</w:t>
            </w:r>
          </w:p>
          <w:p w:rsidR="002B7AAA" w:rsidRDefault="002B7AAA" w:rsidP="00666875">
            <w:pPr>
              <w:pStyle w:val="TableParagraph"/>
              <w:spacing w:before="16" w:line="239" w:lineRule="exact"/>
              <w:ind w:left="108"/>
            </w:pPr>
            <w:r>
              <w:t>від проекту</w:t>
            </w:r>
          </w:p>
        </w:tc>
        <w:tc>
          <w:tcPr>
            <w:tcW w:w="1419" w:type="dxa"/>
          </w:tcPr>
          <w:p w:rsidR="002B7AAA" w:rsidRDefault="002B7AAA" w:rsidP="00666875">
            <w:pPr>
              <w:pStyle w:val="TableParagraph"/>
              <w:spacing w:before="7"/>
              <w:ind w:left="105"/>
            </w:pPr>
            <w:r>
              <w:t>Кінцеві</w:t>
            </w:r>
          </w:p>
          <w:p w:rsidR="002B7AAA" w:rsidRPr="002B7AAA" w:rsidRDefault="002B7AAA" w:rsidP="00666875">
            <w:pPr>
              <w:pStyle w:val="TableParagraph"/>
              <w:spacing w:before="16" w:line="239" w:lineRule="exact"/>
              <w:ind w:left="105"/>
              <w:rPr>
                <w:lang w:val="uk-UA"/>
              </w:rPr>
            </w:pPr>
            <w:r>
              <w:t>Т</w:t>
            </w:r>
            <w:r>
              <w:t>ерміни</w:t>
            </w:r>
            <w:r>
              <w:rPr>
                <w:lang w:val="uk-UA"/>
              </w:rPr>
              <w:t xml:space="preserve"> </w:t>
            </w:r>
            <w:r>
              <w:t>визначені окремо для кожного конкурсу</w:t>
            </w:r>
          </w:p>
        </w:tc>
      </w:tr>
      <w:tr w:rsidR="002B7AAA" w:rsidTr="00F97385">
        <w:trPr>
          <w:trHeight w:val="3244"/>
        </w:trPr>
        <w:tc>
          <w:tcPr>
            <w:tcW w:w="569" w:type="dxa"/>
          </w:tcPr>
          <w:p w:rsidR="002B7AAA" w:rsidRDefault="002B7AAA" w:rsidP="00666875">
            <w:pPr>
              <w:pStyle w:val="TableParagraph"/>
              <w:ind w:left="110"/>
            </w:pPr>
            <w:r>
              <w:lastRenderedPageBreak/>
              <w:t>9.</w:t>
            </w:r>
          </w:p>
        </w:tc>
        <w:tc>
          <w:tcPr>
            <w:tcW w:w="1702" w:type="dxa"/>
          </w:tcPr>
          <w:p w:rsidR="002B7AAA" w:rsidRDefault="002B7AAA" w:rsidP="00666875">
            <w:pPr>
              <w:pStyle w:val="TableParagraph"/>
              <w:ind w:left="109" w:right="153"/>
            </w:pPr>
            <w:r>
              <w:t>Стипендіальн а програма DAAD</w:t>
            </w:r>
          </w:p>
        </w:tc>
        <w:tc>
          <w:tcPr>
            <w:tcW w:w="1560" w:type="dxa"/>
          </w:tcPr>
          <w:p w:rsidR="002B7AAA" w:rsidRDefault="002B7AAA" w:rsidP="00666875">
            <w:pPr>
              <w:pStyle w:val="TableParagraph"/>
              <w:ind w:left="107" w:right="168"/>
            </w:pPr>
            <w:r>
              <w:t>Проведення досліджень</w:t>
            </w:r>
          </w:p>
        </w:tc>
        <w:tc>
          <w:tcPr>
            <w:tcW w:w="1417" w:type="dxa"/>
          </w:tcPr>
          <w:p w:rsidR="002B7AAA" w:rsidRDefault="002B7AAA" w:rsidP="00666875">
            <w:pPr>
              <w:pStyle w:val="TableParagraph"/>
              <w:spacing w:before="7"/>
              <w:ind w:left="107"/>
            </w:pPr>
            <w:r>
              <w:t>Німеччина</w:t>
            </w:r>
          </w:p>
        </w:tc>
        <w:tc>
          <w:tcPr>
            <w:tcW w:w="1419" w:type="dxa"/>
          </w:tcPr>
          <w:p w:rsidR="002B7AAA" w:rsidRDefault="002B7AAA" w:rsidP="00666875">
            <w:pPr>
              <w:pStyle w:val="TableParagraph"/>
              <w:spacing w:before="7" w:line="254" w:lineRule="auto"/>
              <w:ind w:left="107" w:right="91"/>
            </w:pPr>
            <w:r>
              <w:t>викладачі, дослідники, аспіранти</w:t>
            </w:r>
          </w:p>
        </w:tc>
        <w:tc>
          <w:tcPr>
            <w:tcW w:w="5954" w:type="dxa"/>
          </w:tcPr>
          <w:p w:rsidR="002B7AAA" w:rsidRDefault="002B7AAA" w:rsidP="00666875">
            <w:pPr>
              <w:pStyle w:val="TableParagraph"/>
              <w:ind w:left="207" w:right="252"/>
            </w:pPr>
            <w:r>
              <w:t>Організація The German Academic Exchange Service (DAAD) пропонує стипендії для навчання в Німеччині для іноземних науковців. Мета програми підготувати висококваліфікованих фахівців з країн, що розвиваються.</w:t>
            </w:r>
          </w:p>
          <w:p w:rsidR="002B7AAA" w:rsidRDefault="002B7AAA" w:rsidP="00666875">
            <w:pPr>
              <w:pStyle w:val="TableParagraph"/>
              <w:ind w:left="207" w:right="3531"/>
            </w:pPr>
            <w:r>
              <w:t>Необхідні документи: реєстраційна форма;</w:t>
            </w:r>
          </w:p>
          <w:p w:rsidR="002B7AAA" w:rsidRDefault="002B7AAA" w:rsidP="00666875">
            <w:pPr>
              <w:pStyle w:val="TableParagraph"/>
              <w:ind w:left="207" w:right="1163"/>
            </w:pPr>
            <w:r>
              <w:t xml:space="preserve">СV з підписом (для написання CV необхідно використовувати зразок </w:t>
            </w:r>
            <w:hyperlink r:id="rId33">
              <w:r>
                <w:t>http://europass.cedefop.europa.eu/);</w:t>
              </w:r>
            </w:hyperlink>
            <w:r>
              <w:t xml:space="preserve"> мотиваційний лист з підписом;</w:t>
            </w:r>
          </w:p>
          <w:p w:rsidR="002B7AAA" w:rsidRDefault="002B7AAA" w:rsidP="00666875">
            <w:pPr>
              <w:pStyle w:val="TableParagraph"/>
              <w:ind w:left="207" w:right="183"/>
            </w:pPr>
            <w:r>
              <w:t>рекомендаційний лист з університету, яке повинно мати підпис і штамп і також мати свіжу дату; рекомендаційний лист від роботодавця, який повинен мати підпис і штамп і також мати свіжу дату;</w:t>
            </w:r>
          </w:p>
          <w:p w:rsidR="002B7AAA" w:rsidRDefault="002B7AAA" w:rsidP="00666875">
            <w:pPr>
              <w:pStyle w:val="TableParagraph"/>
              <w:ind w:left="207" w:right="299"/>
              <w:jc w:val="both"/>
            </w:pPr>
            <w:r>
              <w:t>підтвердження про працевлаштування в рідній</w:t>
            </w:r>
            <w:r>
              <w:rPr>
                <w:spacing w:val="-27"/>
              </w:rPr>
              <w:t xml:space="preserve"> </w:t>
            </w:r>
            <w:r>
              <w:t>країні кандидата і якщо можливо, гарантію про повернення на займану посаду після закінчення</w:t>
            </w:r>
            <w:r>
              <w:rPr>
                <w:spacing w:val="-8"/>
              </w:rPr>
              <w:t xml:space="preserve"> </w:t>
            </w:r>
            <w:r>
              <w:t>навчання;</w:t>
            </w:r>
          </w:p>
          <w:p w:rsidR="002B7AAA" w:rsidRDefault="002B7AAA" w:rsidP="00666875">
            <w:pPr>
              <w:pStyle w:val="TableParagraph"/>
              <w:spacing w:line="252" w:lineRule="exact"/>
              <w:ind w:left="207"/>
            </w:pPr>
            <w:r>
              <w:t>підтвердження знання мови:</w:t>
            </w:r>
          </w:p>
          <w:p w:rsidR="002B7AAA" w:rsidRDefault="002B7AAA" w:rsidP="00666875">
            <w:pPr>
              <w:pStyle w:val="TableParagraph"/>
              <w:spacing w:before="2" w:line="232" w:lineRule="exact"/>
              <w:ind w:left="207"/>
              <w:rPr>
                <w:lang w:val="uk-UA"/>
              </w:rPr>
            </w:pPr>
            <w:r>
              <w:t>Деталі щодо конкурсу можна отримати за посиланням:</w:t>
            </w:r>
          </w:p>
          <w:p w:rsidR="002B7AAA" w:rsidRPr="002B7AAA" w:rsidRDefault="002B7AAA" w:rsidP="002B7AAA">
            <w:pPr>
              <w:pStyle w:val="TableParagraph"/>
              <w:spacing w:before="16"/>
              <w:ind w:left="207"/>
              <w:rPr>
                <w:sz w:val="21"/>
                <w:lang w:val="uk-UA"/>
              </w:rPr>
            </w:pPr>
            <w:hyperlink r:id="rId34">
              <w:r>
                <w:rPr>
                  <w:color w:val="0000FF"/>
                  <w:w w:val="95"/>
                  <w:sz w:val="21"/>
                  <w:u w:val="single" w:color="0000FF"/>
                  <w:shd w:val="clear" w:color="auto" w:fill="F1F1F1"/>
                </w:rPr>
                <w:t>https</w:t>
              </w:r>
              <w:r w:rsidRPr="002B7AAA">
                <w:rPr>
                  <w:color w:val="0000FF"/>
                  <w:w w:val="95"/>
                  <w:sz w:val="21"/>
                  <w:u w:val="single" w:color="0000FF"/>
                  <w:shd w:val="clear" w:color="auto" w:fill="F1F1F1"/>
                  <w:lang w:val="uk-UA"/>
                </w:rPr>
                <w:t>://</w:t>
              </w:r>
              <w:r>
                <w:rPr>
                  <w:color w:val="0000FF"/>
                  <w:w w:val="95"/>
                  <w:sz w:val="21"/>
                  <w:u w:val="single" w:color="0000FF"/>
                  <w:shd w:val="clear" w:color="auto" w:fill="F1F1F1"/>
                </w:rPr>
                <w:t>www</w:t>
              </w:r>
              <w:r w:rsidRPr="002B7AAA">
                <w:rPr>
                  <w:color w:val="0000FF"/>
                  <w:w w:val="95"/>
                  <w:sz w:val="21"/>
                  <w:u w:val="single" w:color="0000FF"/>
                  <w:shd w:val="clear" w:color="auto" w:fill="F1F1F1"/>
                  <w:lang w:val="uk-UA"/>
                </w:rPr>
                <w:t>.</w:t>
              </w:r>
              <w:r>
                <w:rPr>
                  <w:color w:val="0000FF"/>
                  <w:w w:val="95"/>
                  <w:sz w:val="21"/>
                  <w:u w:val="single" w:color="0000FF"/>
                  <w:shd w:val="clear" w:color="auto" w:fill="F1F1F1"/>
                </w:rPr>
                <w:t>daad</w:t>
              </w:r>
              <w:r w:rsidRPr="002B7AAA">
                <w:rPr>
                  <w:color w:val="0000FF"/>
                  <w:w w:val="95"/>
                  <w:sz w:val="21"/>
                  <w:u w:val="single" w:color="0000FF"/>
                  <w:shd w:val="clear" w:color="auto" w:fill="F1F1F1"/>
                  <w:lang w:val="uk-UA"/>
                </w:rPr>
                <w:t>.</w:t>
              </w:r>
              <w:r>
                <w:rPr>
                  <w:color w:val="0000FF"/>
                  <w:w w:val="95"/>
                  <w:sz w:val="21"/>
                  <w:u w:val="single" w:color="0000FF"/>
                  <w:shd w:val="clear" w:color="auto" w:fill="F1F1F1"/>
                </w:rPr>
                <w:t>de</w:t>
              </w:r>
              <w:r w:rsidRPr="002B7AAA">
                <w:rPr>
                  <w:color w:val="0000FF"/>
                  <w:w w:val="95"/>
                  <w:sz w:val="21"/>
                  <w:u w:val="single" w:color="0000FF"/>
                  <w:shd w:val="clear" w:color="auto" w:fill="F1F1F1"/>
                  <w:lang w:val="uk-UA"/>
                </w:rPr>
                <w:t>/</w:t>
              </w:r>
              <w:r>
                <w:rPr>
                  <w:color w:val="0000FF"/>
                  <w:w w:val="95"/>
                  <w:sz w:val="21"/>
                  <w:u w:val="single" w:color="0000FF"/>
                  <w:shd w:val="clear" w:color="auto" w:fill="F1F1F1"/>
                </w:rPr>
                <w:t>medien</w:t>
              </w:r>
              <w:r w:rsidRPr="002B7AAA">
                <w:rPr>
                  <w:color w:val="0000FF"/>
                  <w:w w:val="95"/>
                  <w:sz w:val="21"/>
                  <w:u w:val="single" w:color="0000FF"/>
                  <w:shd w:val="clear" w:color="auto" w:fill="F1F1F1"/>
                  <w:lang w:val="uk-UA"/>
                </w:rPr>
                <w:t>/</w:t>
              </w:r>
              <w:r>
                <w:rPr>
                  <w:color w:val="0000FF"/>
                  <w:w w:val="95"/>
                  <w:sz w:val="21"/>
                  <w:u w:val="single" w:color="0000FF"/>
                  <w:shd w:val="clear" w:color="auto" w:fill="F1F1F1"/>
                </w:rPr>
                <w:t>deutschland</w:t>
              </w:r>
              <w:r w:rsidRPr="002B7AAA">
                <w:rPr>
                  <w:color w:val="0000FF"/>
                  <w:w w:val="95"/>
                  <w:sz w:val="21"/>
                  <w:u w:val="single" w:color="0000FF"/>
                  <w:shd w:val="clear" w:color="auto" w:fill="F1F1F1"/>
                  <w:lang w:val="uk-UA"/>
                </w:rPr>
                <w:t>/</w:t>
              </w:r>
              <w:r>
                <w:rPr>
                  <w:color w:val="0000FF"/>
                  <w:w w:val="95"/>
                  <w:sz w:val="21"/>
                  <w:u w:val="single" w:color="0000FF"/>
                  <w:shd w:val="clear" w:color="auto" w:fill="F1F1F1"/>
                </w:rPr>
                <w:t>stipendien</w:t>
              </w:r>
              <w:r w:rsidRPr="002B7AAA">
                <w:rPr>
                  <w:color w:val="0000FF"/>
                  <w:w w:val="95"/>
                  <w:sz w:val="21"/>
                  <w:u w:val="single" w:color="0000FF"/>
                  <w:shd w:val="clear" w:color="auto" w:fill="F1F1F1"/>
                  <w:lang w:val="uk-UA"/>
                </w:rPr>
                <w:t>/</w:t>
              </w:r>
              <w:r>
                <w:rPr>
                  <w:color w:val="0000FF"/>
                  <w:w w:val="95"/>
                  <w:sz w:val="21"/>
                  <w:u w:val="single" w:color="0000FF"/>
                  <w:shd w:val="clear" w:color="auto" w:fill="F1F1F1"/>
                </w:rPr>
                <w:t>formulare</w:t>
              </w:r>
            </w:hyperlink>
          </w:p>
          <w:p w:rsidR="002B7AAA" w:rsidRPr="002B7AAA" w:rsidRDefault="002B7AAA" w:rsidP="002B7AAA">
            <w:pPr>
              <w:pStyle w:val="TableParagraph"/>
              <w:spacing w:before="2" w:line="232" w:lineRule="exact"/>
              <w:ind w:left="207"/>
              <w:rPr>
                <w:lang w:val="uk-UA"/>
              </w:rPr>
            </w:pPr>
            <w:hyperlink r:id="rId35">
              <w:r>
                <w:rPr>
                  <w:color w:val="0000FF"/>
                  <w:sz w:val="21"/>
                  <w:u w:val="single" w:color="0000FF"/>
                  <w:shd w:val="clear" w:color="auto" w:fill="F1F1F1"/>
                </w:rPr>
                <w:t>/epos_programmbroschuere_2017-18.pdf</w:t>
              </w:r>
            </w:hyperlink>
          </w:p>
        </w:tc>
        <w:tc>
          <w:tcPr>
            <w:tcW w:w="1419" w:type="dxa"/>
          </w:tcPr>
          <w:p w:rsidR="002B7AAA" w:rsidRDefault="002B7AAA" w:rsidP="00666875">
            <w:pPr>
              <w:pStyle w:val="TableParagraph"/>
              <w:spacing w:before="7"/>
              <w:ind w:left="108"/>
            </w:pPr>
            <w:r>
              <w:t>1 рік</w:t>
            </w:r>
          </w:p>
        </w:tc>
        <w:tc>
          <w:tcPr>
            <w:tcW w:w="1419" w:type="dxa"/>
          </w:tcPr>
          <w:p w:rsidR="002B7AAA" w:rsidRDefault="002B7AAA" w:rsidP="00666875">
            <w:pPr>
              <w:pStyle w:val="TableParagraph"/>
              <w:spacing w:before="7" w:line="252" w:lineRule="auto"/>
              <w:ind w:left="105" w:right="113"/>
            </w:pPr>
            <w:r>
              <w:t>Щорічно до 30 жовтня</w:t>
            </w:r>
          </w:p>
        </w:tc>
      </w:tr>
      <w:tr w:rsidR="002B7AAA" w:rsidTr="002B7AAA">
        <w:trPr>
          <w:trHeight w:val="2256"/>
        </w:trPr>
        <w:tc>
          <w:tcPr>
            <w:tcW w:w="569" w:type="dxa"/>
          </w:tcPr>
          <w:p w:rsidR="002B7AAA" w:rsidRDefault="002B7AAA" w:rsidP="00666875">
            <w:pPr>
              <w:pStyle w:val="TableParagraph"/>
              <w:spacing w:line="250" w:lineRule="exact"/>
              <w:ind w:left="110"/>
            </w:pPr>
            <w:r>
              <w:t>10.</w:t>
            </w:r>
          </w:p>
        </w:tc>
        <w:tc>
          <w:tcPr>
            <w:tcW w:w="1702" w:type="dxa"/>
          </w:tcPr>
          <w:p w:rsidR="002B7AAA" w:rsidRPr="003E6A5C" w:rsidRDefault="002B7AAA" w:rsidP="00666875">
            <w:pPr>
              <w:pStyle w:val="TableParagraph"/>
              <w:spacing w:line="252" w:lineRule="exact"/>
              <w:ind w:left="109"/>
              <w:rPr>
                <w:lang w:val="en-US"/>
              </w:rPr>
            </w:pPr>
            <w:r>
              <w:t>Стипендія</w:t>
            </w:r>
          </w:p>
          <w:p w:rsidR="002B7AAA" w:rsidRPr="003E6A5C" w:rsidRDefault="002B7AAA" w:rsidP="00666875">
            <w:pPr>
              <w:pStyle w:val="TableParagraph"/>
              <w:ind w:left="109" w:right="266"/>
              <w:rPr>
                <w:lang w:val="en-US"/>
              </w:rPr>
            </w:pPr>
            <w:r w:rsidRPr="003E6A5C">
              <w:rPr>
                <w:lang w:val="en-US"/>
              </w:rPr>
              <w:t>«the Millennium Development Scholarship»</w:t>
            </w:r>
          </w:p>
        </w:tc>
        <w:tc>
          <w:tcPr>
            <w:tcW w:w="1560" w:type="dxa"/>
          </w:tcPr>
          <w:p w:rsidR="002B7AAA" w:rsidRDefault="002B7AAA" w:rsidP="00666875">
            <w:pPr>
              <w:pStyle w:val="TableParagraph"/>
              <w:spacing w:before="7" w:line="252" w:lineRule="auto"/>
              <w:ind w:left="107" w:right="616"/>
            </w:pPr>
            <w:r>
              <w:t>Освітні проекти</w:t>
            </w:r>
          </w:p>
        </w:tc>
        <w:tc>
          <w:tcPr>
            <w:tcW w:w="1417" w:type="dxa"/>
          </w:tcPr>
          <w:p w:rsidR="002B7AAA" w:rsidRDefault="002B7AAA" w:rsidP="00666875">
            <w:pPr>
              <w:pStyle w:val="TableParagraph"/>
              <w:spacing w:before="7"/>
              <w:ind w:left="107"/>
            </w:pPr>
            <w:r>
              <w:t>Англія</w:t>
            </w:r>
          </w:p>
        </w:tc>
        <w:tc>
          <w:tcPr>
            <w:tcW w:w="1419" w:type="dxa"/>
          </w:tcPr>
          <w:p w:rsidR="002B7AAA" w:rsidRDefault="002B7AAA" w:rsidP="00666875">
            <w:pPr>
              <w:pStyle w:val="TableParagraph"/>
              <w:spacing w:before="7"/>
              <w:ind w:left="107"/>
            </w:pPr>
            <w:r>
              <w:t>студенти,</w:t>
            </w:r>
          </w:p>
          <w:p w:rsidR="002B7AAA" w:rsidRDefault="002B7AAA" w:rsidP="00666875">
            <w:pPr>
              <w:pStyle w:val="TableParagraph"/>
              <w:spacing w:before="13" w:line="252" w:lineRule="auto"/>
              <w:ind w:left="107" w:right="102"/>
            </w:pPr>
            <w:r>
              <w:rPr>
                <w:spacing w:val="-1"/>
              </w:rPr>
              <w:t xml:space="preserve">дослідники, </w:t>
            </w:r>
            <w:r>
              <w:t>аспіранти</w:t>
            </w:r>
          </w:p>
        </w:tc>
        <w:tc>
          <w:tcPr>
            <w:tcW w:w="5954" w:type="dxa"/>
          </w:tcPr>
          <w:p w:rsidR="002B7AAA" w:rsidRDefault="002B7AAA" w:rsidP="00666875">
            <w:pPr>
              <w:pStyle w:val="TableParagraph"/>
              <w:spacing w:line="237" w:lineRule="auto"/>
              <w:ind w:left="106" w:right="509"/>
            </w:pPr>
            <w:r>
              <w:rPr>
                <w:color w:val="212121"/>
              </w:rPr>
              <w:t>Програма надає талановитим студентам унікальну можливість здобути ступінь магістра в англійському університеті</w:t>
            </w:r>
          </w:p>
          <w:p w:rsidR="002B7AAA" w:rsidRDefault="002B7AAA" w:rsidP="00666875">
            <w:pPr>
              <w:pStyle w:val="TableParagraph"/>
              <w:spacing w:before="4" w:line="254" w:lineRule="auto"/>
              <w:ind w:left="106" w:right="1544"/>
            </w:pPr>
            <w:r>
              <w:t>Деталі щодо конкурсу можна отримати за посиланнями:</w:t>
            </w:r>
          </w:p>
          <w:p w:rsidR="002B7AAA" w:rsidRDefault="002B7AAA" w:rsidP="00666875">
            <w:pPr>
              <w:pStyle w:val="TableParagraph"/>
              <w:spacing w:before="1" w:line="232" w:lineRule="exact"/>
              <w:ind w:left="106"/>
              <w:rPr>
                <w:lang w:val="uk-UA"/>
              </w:rPr>
            </w:pPr>
            <w:hyperlink r:id="rId36" w:history="1">
              <w:r w:rsidRPr="00605960">
                <w:rPr>
                  <w:rStyle w:val="a5"/>
                </w:rPr>
                <w:t>https://www1.uwe.ac.uk/students/feesandfunding/fundingandscholarships/internationalstudentfunding/uweinternationalscholarships/postgraduatescholarships.aspx</w:t>
              </w:r>
            </w:hyperlink>
          </w:p>
          <w:p w:rsidR="002B7AAA" w:rsidRPr="0030638D" w:rsidRDefault="002B7AAA" w:rsidP="00666875">
            <w:pPr>
              <w:pStyle w:val="TableParagraph"/>
              <w:spacing w:before="1" w:line="232" w:lineRule="exact"/>
              <w:ind w:left="106"/>
              <w:rPr>
                <w:lang w:val="uk-UA"/>
              </w:rPr>
            </w:pPr>
          </w:p>
        </w:tc>
        <w:tc>
          <w:tcPr>
            <w:tcW w:w="1419" w:type="dxa"/>
          </w:tcPr>
          <w:p w:rsidR="002B7AAA" w:rsidRDefault="002B7AAA" w:rsidP="00666875">
            <w:pPr>
              <w:pStyle w:val="TableParagraph"/>
              <w:spacing w:before="7"/>
              <w:ind w:left="108"/>
            </w:pPr>
            <w:r>
              <w:t>1 рік</w:t>
            </w:r>
          </w:p>
        </w:tc>
        <w:tc>
          <w:tcPr>
            <w:tcW w:w="1419" w:type="dxa"/>
          </w:tcPr>
          <w:p w:rsidR="002B7AAA" w:rsidRPr="00F02E67" w:rsidRDefault="002B7AAA" w:rsidP="00666875">
            <w:pPr>
              <w:pStyle w:val="TableParagraph"/>
              <w:spacing w:line="244" w:lineRule="exact"/>
              <w:ind w:left="105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  <w:p w:rsidR="002B7AAA" w:rsidRDefault="002B7AAA" w:rsidP="00666875">
            <w:pPr>
              <w:pStyle w:val="TableParagraph"/>
              <w:spacing w:line="237" w:lineRule="auto"/>
              <w:ind w:right="207"/>
            </w:pP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к</w:t>
            </w:r>
            <w:r>
              <w:t>в</w:t>
            </w:r>
            <w:r>
              <w:rPr>
                <w:lang w:val="uk-UA"/>
              </w:rPr>
              <w:t xml:space="preserve">ітня </w:t>
            </w:r>
            <w:r>
              <w:t>201</w:t>
            </w:r>
            <w:r>
              <w:rPr>
                <w:lang w:val="uk-UA"/>
              </w:rPr>
              <w:t>8</w:t>
            </w:r>
            <w:r>
              <w:t xml:space="preserve"> року</w:t>
            </w:r>
          </w:p>
        </w:tc>
      </w:tr>
      <w:tr w:rsidR="002B7AAA" w:rsidTr="002B7AAA">
        <w:trPr>
          <w:trHeight w:val="2256"/>
        </w:trPr>
        <w:tc>
          <w:tcPr>
            <w:tcW w:w="569" w:type="dxa"/>
          </w:tcPr>
          <w:p w:rsidR="002B7AAA" w:rsidRDefault="002B7AAA" w:rsidP="00666875">
            <w:pPr>
              <w:pStyle w:val="TableParagraph"/>
              <w:spacing w:line="250" w:lineRule="exact"/>
              <w:ind w:left="110"/>
            </w:pPr>
            <w:r>
              <w:t>11.</w:t>
            </w:r>
          </w:p>
        </w:tc>
        <w:tc>
          <w:tcPr>
            <w:tcW w:w="1702" w:type="dxa"/>
          </w:tcPr>
          <w:p w:rsidR="002B7AAA" w:rsidRPr="003E6A5C" w:rsidRDefault="002B7AAA" w:rsidP="00666875">
            <w:pPr>
              <w:pStyle w:val="TableParagraph"/>
              <w:ind w:left="109" w:right="95"/>
              <w:rPr>
                <w:lang w:val="en-US"/>
              </w:rPr>
            </w:pPr>
            <w:r>
              <w:t>Програма</w:t>
            </w:r>
            <w:r w:rsidRPr="003E6A5C">
              <w:rPr>
                <w:lang w:val="en-US"/>
              </w:rPr>
              <w:t xml:space="preserve"> </w:t>
            </w:r>
            <w:r>
              <w:t>обміну</w:t>
            </w:r>
            <w:r w:rsidRPr="003E6A5C">
              <w:rPr>
                <w:lang w:val="en-US"/>
              </w:rPr>
              <w:t xml:space="preserve"> </w:t>
            </w:r>
            <w:r>
              <w:t>лідерів</w:t>
            </w:r>
            <w:r w:rsidRPr="003E6A5C">
              <w:rPr>
                <w:lang w:val="en-US"/>
              </w:rPr>
              <w:t xml:space="preserve"> </w:t>
            </w:r>
            <w:hyperlink r:id="rId37">
              <w:r w:rsidRPr="003E6A5C">
                <w:rPr>
                  <w:lang w:val="en-US"/>
                </w:rPr>
                <w:t>Global Change</w:t>
              </w:r>
            </w:hyperlink>
            <w:r w:rsidRPr="003E6A5C">
              <w:rPr>
                <w:lang w:val="en-US"/>
              </w:rPr>
              <w:t xml:space="preserve"> </w:t>
            </w:r>
            <w:hyperlink r:id="rId38">
              <w:r w:rsidRPr="003E6A5C">
                <w:rPr>
                  <w:lang w:val="en-US"/>
                </w:rPr>
                <w:t>Leaders</w:t>
              </w:r>
            </w:hyperlink>
            <w:r w:rsidRPr="003E6A5C">
              <w:rPr>
                <w:lang w:val="en-US"/>
              </w:rPr>
              <w:t xml:space="preserve"> </w:t>
            </w:r>
            <w:hyperlink r:id="rId39">
              <w:r w:rsidRPr="003E6A5C">
                <w:rPr>
                  <w:lang w:val="en-US"/>
                </w:rPr>
                <w:t>Program</w:t>
              </w:r>
            </w:hyperlink>
          </w:p>
        </w:tc>
        <w:tc>
          <w:tcPr>
            <w:tcW w:w="1560" w:type="dxa"/>
          </w:tcPr>
          <w:p w:rsidR="002B7AAA" w:rsidRDefault="002B7AAA" w:rsidP="00666875">
            <w:pPr>
              <w:pStyle w:val="TableParagraph"/>
              <w:spacing w:before="7" w:line="254" w:lineRule="auto"/>
              <w:ind w:left="107" w:right="616"/>
            </w:pPr>
            <w:r>
              <w:t>Освітні проекти</w:t>
            </w:r>
          </w:p>
        </w:tc>
        <w:tc>
          <w:tcPr>
            <w:tcW w:w="1417" w:type="dxa"/>
          </w:tcPr>
          <w:p w:rsidR="002B7AAA" w:rsidRDefault="002B7AAA" w:rsidP="00666875">
            <w:pPr>
              <w:pStyle w:val="TableParagraph"/>
              <w:spacing w:before="7"/>
              <w:ind w:left="107"/>
            </w:pPr>
            <w:r>
              <w:t>Канада</w:t>
            </w:r>
          </w:p>
        </w:tc>
        <w:tc>
          <w:tcPr>
            <w:tcW w:w="1419" w:type="dxa"/>
          </w:tcPr>
          <w:p w:rsidR="002B7AAA" w:rsidRDefault="002B7AAA" w:rsidP="00666875">
            <w:pPr>
              <w:pStyle w:val="TableParagraph"/>
              <w:spacing w:before="7" w:line="254" w:lineRule="auto"/>
              <w:ind w:left="107" w:right="135"/>
            </w:pPr>
            <w:r>
              <w:t>Жінки дослідниці, аспірантки</w:t>
            </w:r>
          </w:p>
        </w:tc>
        <w:tc>
          <w:tcPr>
            <w:tcW w:w="5954" w:type="dxa"/>
          </w:tcPr>
          <w:p w:rsidR="002B7AAA" w:rsidRPr="003E6A5C" w:rsidRDefault="002B7AAA" w:rsidP="00666875">
            <w:pPr>
              <w:pStyle w:val="TableParagraph"/>
              <w:spacing w:before="7" w:line="254" w:lineRule="auto"/>
              <w:ind w:left="106" w:right="127"/>
              <w:rPr>
                <w:lang w:val="en-US"/>
              </w:rPr>
            </w:pPr>
            <w:r>
              <w:t>Програма</w:t>
            </w:r>
            <w:r w:rsidRPr="003E6A5C">
              <w:rPr>
                <w:lang w:val="en-US"/>
              </w:rPr>
              <w:t xml:space="preserve"> Global Change Leaders </w:t>
            </w:r>
            <w:r>
              <w:t>це</w:t>
            </w:r>
            <w:r w:rsidRPr="003E6A5C">
              <w:rPr>
                <w:lang w:val="en-US"/>
              </w:rPr>
              <w:t xml:space="preserve"> </w:t>
            </w:r>
            <w:r>
              <w:t>семитижнева</w:t>
            </w:r>
            <w:r w:rsidRPr="003E6A5C">
              <w:rPr>
                <w:lang w:val="en-US"/>
              </w:rPr>
              <w:t xml:space="preserve"> </w:t>
            </w:r>
            <w:r>
              <w:t>освітня</w:t>
            </w:r>
            <w:r w:rsidRPr="003E6A5C">
              <w:rPr>
                <w:lang w:val="en-US"/>
              </w:rPr>
              <w:t xml:space="preserve"> </w:t>
            </w:r>
            <w:r>
              <w:t>програма</w:t>
            </w:r>
            <w:r w:rsidRPr="003E6A5C">
              <w:rPr>
                <w:lang w:val="en-US"/>
              </w:rPr>
              <w:t xml:space="preserve"> </w:t>
            </w:r>
            <w:r>
              <w:t>університету</w:t>
            </w:r>
            <w:r w:rsidRPr="003E6A5C">
              <w:rPr>
                <w:lang w:val="en-US"/>
              </w:rPr>
              <w:t xml:space="preserve"> Coady Institute's International Centre for Women's Leadership, St. Francis Xavier University. </w:t>
            </w:r>
            <w:r>
              <w:t>Завдяки</w:t>
            </w:r>
            <w:r w:rsidRPr="003E6A5C">
              <w:rPr>
                <w:lang w:val="en-US"/>
              </w:rPr>
              <w:t xml:space="preserve"> </w:t>
            </w:r>
            <w:r>
              <w:t>цій</w:t>
            </w:r>
            <w:r w:rsidRPr="003E6A5C">
              <w:rPr>
                <w:lang w:val="en-US"/>
              </w:rPr>
              <w:t xml:space="preserve"> </w:t>
            </w:r>
            <w:r>
              <w:t>програмі</w:t>
            </w:r>
            <w:r w:rsidRPr="003E6A5C">
              <w:rPr>
                <w:lang w:val="en-US"/>
              </w:rPr>
              <w:t xml:space="preserve"> </w:t>
            </w:r>
            <w:r>
              <w:t>жінки</w:t>
            </w:r>
            <w:r w:rsidRPr="003E6A5C">
              <w:rPr>
                <w:lang w:val="en-US"/>
              </w:rPr>
              <w:t xml:space="preserve"> </w:t>
            </w:r>
            <w:r>
              <w:t>з</w:t>
            </w:r>
            <w:r w:rsidRPr="003E6A5C">
              <w:rPr>
                <w:lang w:val="en-US"/>
              </w:rPr>
              <w:t xml:space="preserve"> </w:t>
            </w:r>
            <w:r>
              <w:t>країн</w:t>
            </w:r>
            <w:r w:rsidRPr="003E6A5C">
              <w:rPr>
                <w:lang w:val="en-US"/>
              </w:rPr>
              <w:t xml:space="preserve">, </w:t>
            </w:r>
            <w:r>
              <w:t>що</w:t>
            </w:r>
          </w:p>
          <w:p w:rsidR="002B7AAA" w:rsidRPr="003E6A5C" w:rsidRDefault="002B7AAA" w:rsidP="00666875">
            <w:pPr>
              <w:pStyle w:val="TableParagraph"/>
              <w:spacing w:line="240" w:lineRule="exact"/>
              <w:ind w:left="106"/>
              <w:rPr>
                <w:lang w:val="en-US"/>
              </w:rPr>
            </w:pPr>
            <w:r>
              <w:t>розвиваються</w:t>
            </w:r>
            <w:r w:rsidRPr="003E6A5C">
              <w:rPr>
                <w:lang w:val="en-US"/>
              </w:rPr>
              <w:t xml:space="preserve"> </w:t>
            </w:r>
            <w:r>
              <w:t>можуть</w:t>
            </w:r>
            <w:r w:rsidRPr="003E6A5C">
              <w:rPr>
                <w:lang w:val="en-US"/>
              </w:rPr>
              <w:t xml:space="preserve"> </w:t>
            </w:r>
            <w:r>
              <w:t>зміцнити</w:t>
            </w:r>
            <w:r w:rsidRPr="003E6A5C">
              <w:rPr>
                <w:lang w:val="en-US"/>
              </w:rPr>
              <w:t xml:space="preserve"> </w:t>
            </w:r>
            <w:r>
              <w:t>і</w:t>
            </w:r>
            <w:r w:rsidRPr="003E6A5C">
              <w:rPr>
                <w:lang w:val="en-US"/>
              </w:rPr>
              <w:t xml:space="preserve"> </w:t>
            </w:r>
            <w:r>
              <w:t>підвищити</w:t>
            </w:r>
            <w:r w:rsidRPr="003E6A5C">
              <w:rPr>
                <w:lang w:val="en-US"/>
              </w:rPr>
              <w:t xml:space="preserve"> </w:t>
            </w:r>
            <w:r>
              <w:t>свій</w:t>
            </w:r>
          </w:p>
          <w:p w:rsidR="002B7AAA" w:rsidRDefault="002B7AAA" w:rsidP="00666875">
            <w:pPr>
              <w:pStyle w:val="TableParagraph"/>
              <w:spacing w:before="4" w:line="243" w:lineRule="exact"/>
              <w:ind w:left="86" w:right="163"/>
              <w:jc w:val="center"/>
            </w:pPr>
            <w:r>
              <w:t>лідерський потенціал для просування інновацій та змін</w:t>
            </w:r>
          </w:p>
          <w:p w:rsidR="002B7AAA" w:rsidRDefault="002B7AAA" w:rsidP="00666875">
            <w:pPr>
              <w:pStyle w:val="TableParagraph"/>
              <w:spacing w:before="3"/>
              <w:ind w:left="106"/>
            </w:pPr>
            <w:r>
              <w:t>в їхніх організаціях і товариствах. Учасники програми</w:t>
            </w:r>
          </w:p>
          <w:p w:rsidR="002B7AAA" w:rsidRPr="002B7AAA" w:rsidRDefault="002B7AAA" w:rsidP="00666875">
            <w:pPr>
              <w:pStyle w:val="TableParagraph"/>
              <w:spacing w:before="7" w:line="260" w:lineRule="atLeast"/>
              <w:ind w:left="106" w:right="416"/>
            </w:pPr>
            <w:r>
              <w:t>залучені до навчання, яке засноване на реальному досвіді і сфокусовано на тематичних областях Cody.</w:t>
            </w:r>
          </w:p>
          <w:p w:rsidR="002B7AAA" w:rsidRDefault="002B7AAA" w:rsidP="00666875">
            <w:pPr>
              <w:pStyle w:val="TableParagraph"/>
              <w:spacing w:before="4" w:line="252" w:lineRule="exact"/>
              <w:ind w:left="106"/>
            </w:pPr>
            <w:r>
              <w:t>Це жінки, які:</w:t>
            </w:r>
          </w:p>
          <w:p w:rsidR="002B7AAA" w:rsidRDefault="002B7AAA" w:rsidP="00666875">
            <w:pPr>
              <w:pStyle w:val="TableParagraph"/>
              <w:numPr>
                <w:ilvl w:val="0"/>
                <w:numId w:val="7"/>
              </w:numPr>
              <w:tabs>
                <w:tab w:val="left" w:pos="814"/>
                <w:tab w:val="left" w:pos="815"/>
              </w:tabs>
              <w:spacing w:before="8" w:line="266" w:lineRule="exact"/>
              <w:ind w:right="242" w:hanging="360"/>
            </w:pPr>
            <w:r>
              <w:lastRenderedPageBreak/>
              <w:t>мають стаж не менше 5 років на керівній посаді в соціальній, чи економічній діяльності (інклюзивний економічний</w:t>
            </w:r>
            <w:r>
              <w:rPr>
                <w:spacing w:val="-2"/>
              </w:rPr>
              <w:t xml:space="preserve"> </w:t>
            </w:r>
            <w:r>
              <w:t>розвиток,</w:t>
            </w:r>
          </w:p>
          <w:p w:rsidR="002B7AAA" w:rsidRDefault="002B7AAA" w:rsidP="00666875">
            <w:pPr>
              <w:pStyle w:val="TableParagraph"/>
              <w:spacing w:before="4" w:line="252" w:lineRule="auto"/>
              <w:ind w:left="826" w:right="81"/>
            </w:pPr>
            <w:r>
              <w:t>продовольча безпека, довкілля, освіта, здоров'я, управління, політика, права дівчат і жінок);</w:t>
            </w:r>
          </w:p>
          <w:p w:rsidR="002B7AAA" w:rsidRDefault="002B7AAA" w:rsidP="00666875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line="257" w:lineRule="exact"/>
            </w:pPr>
            <w:r>
              <w:t>мають відразу ж повернутися на</w:t>
            </w:r>
            <w:r>
              <w:rPr>
                <w:spacing w:val="-11"/>
              </w:rPr>
              <w:t xml:space="preserve"> </w:t>
            </w:r>
            <w:r>
              <w:t>батьківщину</w:t>
            </w:r>
          </w:p>
          <w:p w:rsidR="002B7AAA" w:rsidRDefault="002B7AAA" w:rsidP="00666875">
            <w:pPr>
              <w:pStyle w:val="TableParagraph"/>
              <w:spacing w:before="12" w:line="244" w:lineRule="exact"/>
              <w:ind w:left="826"/>
            </w:pPr>
            <w:r>
              <w:t>після закінчення програми, щоб втілити на</w:t>
            </w:r>
          </w:p>
          <w:p w:rsidR="002B7AAA" w:rsidRDefault="002B7AAA" w:rsidP="00666875">
            <w:pPr>
              <w:pStyle w:val="TableParagraph"/>
              <w:spacing w:before="4" w:line="252" w:lineRule="exact"/>
              <w:ind w:left="826"/>
            </w:pPr>
            <w:r>
              <w:t>практиці отримані знання;</w:t>
            </w:r>
          </w:p>
          <w:p w:rsidR="002B7AAA" w:rsidRDefault="002B7AAA" w:rsidP="00666875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15"/>
              </w:tabs>
              <w:spacing w:line="249" w:lineRule="auto"/>
              <w:ind w:right="266" w:hanging="360"/>
            </w:pPr>
            <w:r>
              <w:t>дуже люблять свою роботу, доказом чого</w:t>
            </w:r>
            <w:r>
              <w:rPr>
                <w:spacing w:val="-17"/>
              </w:rPr>
              <w:t xml:space="preserve"> </w:t>
            </w:r>
            <w:r>
              <w:t>може послужити їх досягнення в своїй</w:t>
            </w:r>
            <w:r>
              <w:rPr>
                <w:spacing w:val="-12"/>
              </w:rPr>
              <w:t xml:space="preserve"> </w:t>
            </w:r>
            <w:r>
              <w:t>організації;</w:t>
            </w:r>
          </w:p>
          <w:p w:rsidR="002B7AAA" w:rsidRDefault="002B7AAA" w:rsidP="00666875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15"/>
              </w:tabs>
              <w:spacing w:line="249" w:lineRule="exact"/>
              <w:ind w:hanging="360"/>
            </w:pPr>
            <w:r>
              <w:t>залучені в роботу громадських</w:t>
            </w:r>
            <w:r>
              <w:rPr>
                <w:spacing w:val="-8"/>
              </w:rPr>
              <w:t xml:space="preserve"> </w:t>
            </w:r>
            <w:r>
              <w:t>організацій,</w:t>
            </w:r>
          </w:p>
          <w:p w:rsidR="002B7AAA" w:rsidRDefault="002B7AAA" w:rsidP="00666875">
            <w:pPr>
              <w:pStyle w:val="TableParagraph"/>
              <w:spacing w:before="3" w:line="252" w:lineRule="exact"/>
              <w:ind w:left="826"/>
            </w:pPr>
            <w:r>
              <w:t>некомерційних організацій;</w:t>
            </w:r>
          </w:p>
          <w:p w:rsidR="002B7AAA" w:rsidRPr="002B7AAA" w:rsidRDefault="002B7AAA" w:rsidP="00666875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815"/>
              </w:tabs>
              <w:spacing w:before="8" w:line="266" w:lineRule="exact"/>
              <w:ind w:right="676" w:hanging="360"/>
            </w:pPr>
            <w:r>
              <w:t>мають вчений ступінь, або середню освіту і досвід;</w:t>
            </w:r>
          </w:p>
          <w:p w:rsidR="002B7AAA" w:rsidRDefault="002B7AAA" w:rsidP="002B7AAA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49" w:lineRule="auto"/>
              <w:ind w:right="200" w:firstLine="360"/>
            </w:pPr>
            <w:r>
              <w:t>мають відмінно володіти англійською мовою. Деталі щодо конкурсу можна отримати за</w:t>
            </w:r>
            <w:r>
              <w:rPr>
                <w:spacing w:val="-22"/>
              </w:rPr>
              <w:t xml:space="preserve"> </w:t>
            </w:r>
            <w:r>
              <w:t>посиланням:</w:t>
            </w:r>
          </w:p>
          <w:p w:rsidR="002B7AAA" w:rsidRDefault="002B7AAA" w:rsidP="002B7AAA">
            <w:pPr>
              <w:pStyle w:val="TableParagraph"/>
              <w:spacing w:line="232" w:lineRule="exact"/>
              <w:ind w:left="106"/>
              <w:rPr>
                <w:lang w:val="uk-UA"/>
              </w:rPr>
            </w:pPr>
            <w:hyperlink r:id="rId40" w:history="1">
              <w:r w:rsidRPr="00605960">
                <w:rPr>
                  <w:rStyle w:val="a5"/>
                </w:rPr>
                <w:t>https://coady.stfx.ca/education/global-change-leaders/</w:t>
              </w:r>
            </w:hyperlink>
          </w:p>
          <w:p w:rsidR="002B7AAA" w:rsidRPr="002B7AAA" w:rsidRDefault="002B7AAA" w:rsidP="002B7AAA">
            <w:pPr>
              <w:pStyle w:val="TableParagraph"/>
              <w:tabs>
                <w:tab w:val="left" w:pos="814"/>
                <w:tab w:val="left" w:pos="815"/>
              </w:tabs>
              <w:spacing w:before="8" w:line="266" w:lineRule="exact"/>
              <w:ind w:right="676"/>
            </w:pPr>
          </w:p>
        </w:tc>
        <w:tc>
          <w:tcPr>
            <w:tcW w:w="1419" w:type="dxa"/>
          </w:tcPr>
          <w:p w:rsidR="002B7AAA" w:rsidRDefault="002B7AAA" w:rsidP="00666875">
            <w:pPr>
              <w:pStyle w:val="TableParagraph"/>
              <w:spacing w:before="7"/>
              <w:ind w:left="108"/>
            </w:pPr>
            <w:r>
              <w:lastRenderedPageBreak/>
              <w:t>1 рік</w:t>
            </w:r>
          </w:p>
        </w:tc>
        <w:tc>
          <w:tcPr>
            <w:tcW w:w="1419" w:type="dxa"/>
          </w:tcPr>
          <w:p w:rsidR="002B7AAA" w:rsidRDefault="002B7AAA" w:rsidP="00666875">
            <w:pPr>
              <w:pStyle w:val="TableParagraph"/>
              <w:ind w:left="105"/>
            </w:pPr>
            <w:r>
              <w:t>Заявки</w:t>
            </w:r>
          </w:p>
          <w:p w:rsidR="002B7AAA" w:rsidRDefault="002B7AAA" w:rsidP="00666875">
            <w:pPr>
              <w:pStyle w:val="TableParagraph"/>
              <w:spacing w:before="1"/>
              <w:ind w:left="105" w:right="142"/>
            </w:pPr>
            <w:r>
              <w:t>приймають ся</w:t>
            </w:r>
          </w:p>
          <w:p w:rsidR="002B7AAA" w:rsidRPr="00A04FD4" w:rsidRDefault="002B7AAA" w:rsidP="00666875">
            <w:pPr>
              <w:pStyle w:val="TableParagraph"/>
              <w:spacing w:before="1" w:line="237" w:lineRule="auto"/>
              <w:ind w:left="105" w:right="207"/>
              <w:rPr>
                <w:lang w:val="uk-UA"/>
              </w:rPr>
            </w:pPr>
            <w:r>
              <w:rPr>
                <w:lang w:val="uk-UA"/>
              </w:rPr>
              <w:t>щорічно</w:t>
            </w:r>
          </w:p>
        </w:tc>
      </w:tr>
      <w:tr w:rsidR="002B7AAA" w:rsidTr="002B7AAA">
        <w:trPr>
          <w:trHeight w:val="2256"/>
        </w:trPr>
        <w:tc>
          <w:tcPr>
            <w:tcW w:w="569" w:type="dxa"/>
          </w:tcPr>
          <w:p w:rsidR="002B7AAA" w:rsidRDefault="002B7AAA" w:rsidP="00666875">
            <w:pPr>
              <w:pStyle w:val="TableParagraph"/>
              <w:spacing w:line="250" w:lineRule="exact"/>
              <w:ind w:left="110"/>
            </w:pPr>
            <w:r>
              <w:lastRenderedPageBreak/>
              <w:t>12.</w:t>
            </w:r>
          </w:p>
        </w:tc>
        <w:tc>
          <w:tcPr>
            <w:tcW w:w="1702" w:type="dxa"/>
          </w:tcPr>
          <w:p w:rsidR="002B7AAA" w:rsidRDefault="002B7AAA" w:rsidP="00666875">
            <w:pPr>
              <w:pStyle w:val="TableParagraph"/>
              <w:spacing w:before="2"/>
              <w:ind w:left="109" w:right="153"/>
            </w:pPr>
            <w:r>
              <w:t>Стипендіальн а програма</w:t>
            </w:r>
          </w:p>
          <w:p w:rsidR="002B7AAA" w:rsidRDefault="002B7AAA" w:rsidP="00666875">
            <w:pPr>
              <w:pStyle w:val="TableParagraph"/>
              <w:spacing w:line="251" w:lineRule="exact"/>
              <w:ind w:left="109"/>
            </w:pPr>
            <w:r>
              <w:t>Пекіна</w:t>
            </w:r>
          </w:p>
        </w:tc>
        <w:tc>
          <w:tcPr>
            <w:tcW w:w="1560" w:type="dxa"/>
          </w:tcPr>
          <w:p w:rsidR="002B7AAA" w:rsidRDefault="002B7AAA" w:rsidP="00666875">
            <w:pPr>
              <w:pStyle w:val="TableParagraph"/>
              <w:spacing w:before="2"/>
              <w:ind w:left="107" w:right="168"/>
            </w:pPr>
            <w:r>
              <w:t>Проведення досліджень</w:t>
            </w:r>
          </w:p>
        </w:tc>
        <w:tc>
          <w:tcPr>
            <w:tcW w:w="1417" w:type="dxa"/>
          </w:tcPr>
          <w:p w:rsidR="002B7AAA" w:rsidRDefault="002B7AAA" w:rsidP="00666875">
            <w:pPr>
              <w:pStyle w:val="TableParagraph"/>
              <w:spacing w:before="9"/>
              <w:ind w:left="107"/>
            </w:pPr>
            <w:r>
              <w:t>Китай</w:t>
            </w:r>
          </w:p>
        </w:tc>
        <w:tc>
          <w:tcPr>
            <w:tcW w:w="1419" w:type="dxa"/>
          </w:tcPr>
          <w:p w:rsidR="002B7AAA" w:rsidRDefault="002B7AAA" w:rsidP="00666875">
            <w:pPr>
              <w:pStyle w:val="TableParagraph"/>
              <w:spacing w:before="9" w:line="252" w:lineRule="auto"/>
              <w:ind w:left="107" w:right="580"/>
            </w:pPr>
            <w:r>
              <w:t>молоді вчені</w:t>
            </w:r>
          </w:p>
        </w:tc>
        <w:tc>
          <w:tcPr>
            <w:tcW w:w="5954" w:type="dxa"/>
          </w:tcPr>
          <w:p w:rsidR="002B7AAA" w:rsidRDefault="002B7AAA" w:rsidP="00666875">
            <w:pPr>
              <w:pStyle w:val="TableParagraph"/>
              <w:spacing w:before="2"/>
              <w:ind w:left="106" w:right="1321"/>
            </w:pPr>
            <w:r>
              <w:t>Стипендію можуть отримати кандидати, які: не є громадянами Китаю;</w:t>
            </w:r>
          </w:p>
          <w:p w:rsidR="002B7AAA" w:rsidRDefault="002B7AAA" w:rsidP="00666875">
            <w:pPr>
              <w:pStyle w:val="TableParagraph"/>
              <w:spacing w:line="251" w:lineRule="exact"/>
              <w:ind w:left="106"/>
            </w:pPr>
            <w:r>
              <w:t>мають хороші медичні показники;</w:t>
            </w:r>
          </w:p>
          <w:p w:rsidR="002B7AAA" w:rsidRDefault="002B7AAA" w:rsidP="00666875">
            <w:pPr>
              <w:pStyle w:val="TableParagraph"/>
              <w:spacing w:before="2"/>
              <w:ind w:left="106"/>
            </w:pPr>
            <w:r>
              <w:t>студенти аспірантури повинні мати ступінь магістра і бути молодше 40</w:t>
            </w:r>
            <w:r>
              <w:rPr>
                <w:spacing w:val="-6"/>
              </w:rPr>
              <w:t xml:space="preserve"> </w:t>
            </w:r>
            <w:r>
              <w:t>років;</w:t>
            </w:r>
          </w:p>
          <w:p w:rsidR="002B7AAA" w:rsidRDefault="002B7AAA" w:rsidP="00666875">
            <w:pPr>
              <w:pStyle w:val="TableParagraph"/>
              <w:ind w:left="106" w:right="97"/>
            </w:pPr>
            <w:r>
              <w:t>студенти магістратури повинні мати ступінь бакалавра і бути молодше 35</w:t>
            </w:r>
            <w:r>
              <w:rPr>
                <w:spacing w:val="-6"/>
              </w:rPr>
              <w:t xml:space="preserve"> </w:t>
            </w:r>
            <w:r>
              <w:t>років;</w:t>
            </w:r>
          </w:p>
          <w:p w:rsidR="002B7AAA" w:rsidRDefault="002B7AAA" w:rsidP="00666875">
            <w:pPr>
              <w:pStyle w:val="TableParagraph"/>
              <w:ind w:left="106"/>
            </w:pPr>
            <w:r>
              <w:t>студенти бакалаврату повинні мати закінчену середню освіту і бути молодше 30 років;</w:t>
            </w:r>
          </w:p>
          <w:p w:rsidR="002B7AAA" w:rsidRDefault="002B7AAA" w:rsidP="00666875">
            <w:pPr>
              <w:pStyle w:val="TableParagraph"/>
              <w:tabs>
                <w:tab w:val="left" w:pos="1272"/>
                <w:tab w:val="left" w:pos="2265"/>
                <w:tab w:val="left" w:pos="3117"/>
                <w:tab w:val="left" w:pos="4140"/>
                <w:tab w:val="left" w:pos="4884"/>
              </w:tabs>
              <w:ind w:left="106" w:right="97"/>
            </w:pPr>
            <w:r>
              <w:t>студенти програм general scholar program повинні мати ступінь бакалавра або закінчити принаймні 2 роки навчання в бакалавраті і бути молодше 50 років; студенти</w:t>
            </w:r>
            <w:r>
              <w:tab/>
              <w:t>мовних</w:t>
            </w:r>
            <w:r>
              <w:tab/>
              <w:t>курсів</w:t>
            </w:r>
            <w:r>
              <w:tab/>
              <w:t>повинні</w:t>
            </w:r>
            <w:r>
              <w:tab/>
              <w:t>мати</w:t>
            </w:r>
            <w:r>
              <w:tab/>
            </w:r>
            <w:r>
              <w:rPr>
                <w:spacing w:val="-1"/>
              </w:rPr>
              <w:t xml:space="preserve">закінчену </w:t>
            </w:r>
            <w:r>
              <w:t>середню освіту і бути молодше 60</w:t>
            </w:r>
            <w:r>
              <w:rPr>
                <w:spacing w:val="-9"/>
              </w:rPr>
              <w:t xml:space="preserve"> </w:t>
            </w:r>
            <w:r>
              <w:t>років;</w:t>
            </w:r>
          </w:p>
          <w:p w:rsidR="002B7AAA" w:rsidRDefault="002B7AAA" w:rsidP="00666875">
            <w:pPr>
              <w:pStyle w:val="TableParagraph"/>
              <w:ind w:left="106"/>
            </w:pPr>
            <w:r>
              <w:t>вчені повинні мати ступінь магістра і вище і бути молодше 50 років;</w:t>
            </w:r>
          </w:p>
          <w:p w:rsidR="002B7AAA" w:rsidRDefault="002B7AAA" w:rsidP="00666875">
            <w:pPr>
              <w:pStyle w:val="TableParagraph"/>
              <w:ind w:left="106" w:right="1363"/>
            </w:pPr>
            <w:r>
              <w:t>відповідають мовним вимогам вузів Пекіна; не мати ніяких стипендій уряду Китаю..</w:t>
            </w:r>
          </w:p>
          <w:p w:rsidR="002B7AAA" w:rsidRDefault="002B7AAA" w:rsidP="00666875">
            <w:pPr>
              <w:pStyle w:val="TableParagraph"/>
              <w:ind w:left="106"/>
            </w:pPr>
            <w:r>
              <w:t>Подати документи можна онлайн:</w:t>
            </w:r>
          </w:p>
          <w:p w:rsidR="002B7AAA" w:rsidRDefault="002B7AAA" w:rsidP="00666875">
            <w:pPr>
              <w:pStyle w:val="TableParagraph"/>
              <w:spacing w:before="4" w:line="232" w:lineRule="exact"/>
              <w:ind w:left="106"/>
              <w:rPr>
                <w:sz w:val="21"/>
              </w:rPr>
            </w:pPr>
            <w:hyperlink r:id="rId41">
              <w:r>
                <w:rPr>
                  <w:color w:val="0000FF"/>
                  <w:spacing w:val="-1"/>
                  <w:w w:val="103"/>
                  <w:sz w:val="21"/>
                  <w:u w:val="single" w:color="0000FF"/>
                  <w:shd w:val="clear" w:color="auto" w:fill="F1F1F1"/>
                </w:rPr>
                <w:t>h</w:t>
              </w:r>
              <w:r>
                <w:rPr>
                  <w:color w:val="0000FF"/>
                  <w:spacing w:val="-2"/>
                  <w:w w:val="103"/>
                  <w:sz w:val="21"/>
                  <w:u w:val="single" w:color="0000FF"/>
                  <w:shd w:val="clear" w:color="auto" w:fill="F1F1F1"/>
                </w:rPr>
                <w:t>t</w:t>
              </w:r>
              <w:r>
                <w:rPr>
                  <w:color w:val="0000FF"/>
                  <w:spacing w:val="-2"/>
                  <w:w w:val="121"/>
                  <w:sz w:val="21"/>
                  <w:u w:val="single" w:color="0000FF"/>
                  <w:shd w:val="clear" w:color="auto" w:fill="F1F1F1"/>
                </w:rPr>
                <w:t>t</w:t>
              </w:r>
              <w:r>
                <w:rPr>
                  <w:color w:val="0000FF"/>
                  <w:spacing w:val="-1"/>
                  <w:w w:val="113"/>
                  <w:sz w:val="21"/>
                  <w:u w:val="single" w:color="0000FF"/>
                  <w:shd w:val="clear" w:color="auto" w:fill="F1F1F1"/>
                </w:rPr>
                <w:t>p:/</w:t>
              </w:r>
              <w:r>
                <w:rPr>
                  <w:color w:val="0000FF"/>
                  <w:w w:val="113"/>
                  <w:sz w:val="21"/>
                  <w:u w:val="single" w:color="0000FF"/>
                  <w:shd w:val="clear" w:color="auto" w:fill="F1F1F1"/>
                </w:rPr>
                <w:t>/</w:t>
              </w:r>
              <w:r>
                <w:rPr>
                  <w:color w:val="0000FF"/>
                  <w:w w:val="99"/>
                  <w:sz w:val="21"/>
                  <w:u w:val="single" w:color="0000FF"/>
                  <w:shd w:val="clear" w:color="auto" w:fill="F1F1F1"/>
                </w:rPr>
                <w:t>w</w:t>
              </w:r>
              <w:r>
                <w:rPr>
                  <w:color w:val="0000FF"/>
                  <w:spacing w:val="-3"/>
                  <w:w w:val="99"/>
                  <w:sz w:val="21"/>
                  <w:u w:val="single" w:color="0000FF"/>
                  <w:shd w:val="clear" w:color="auto" w:fill="F1F1F1"/>
                </w:rPr>
                <w:t>w</w:t>
              </w:r>
              <w:r>
                <w:rPr>
                  <w:color w:val="0000FF"/>
                  <w:w w:val="94"/>
                  <w:sz w:val="21"/>
                  <w:u w:val="single" w:color="0000FF"/>
                  <w:shd w:val="clear" w:color="auto" w:fill="F1F1F1"/>
                </w:rPr>
                <w:t>w.e</w:t>
              </w:r>
              <w:r>
                <w:rPr>
                  <w:color w:val="0000FF"/>
                  <w:spacing w:val="-3"/>
                  <w:w w:val="94"/>
                  <w:sz w:val="21"/>
                  <w:u w:val="single" w:color="0000FF"/>
                  <w:shd w:val="clear" w:color="auto" w:fill="F1F1F1"/>
                </w:rPr>
                <w:t>b</w:t>
              </w:r>
              <w:r>
                <w:rPr>
                  <w:color w:val="0000FF"/>
                  <w:w w:val="98"/>
                  <w:sz w:val="21"/>
                  <w:u w:val="single" w:color="0000FF"/>
                  <w:shd w:val="clear" w:color="auto" w:fill="F1F1F1"/>
                </w:rPr>
                <w:t>eij</w:t>
              </w:r>
              <w:r>
                <w:rPr>
                  <w:color w:val="0000FF"/>
                  <w:spacing w:val="-1"/>
                  <w:w w:val="98"/>
                  <w:sz w:val="21"/>
                  <w:u w:val="single" w:color="0000FF"/>
                  <w:shd w:val="clear" w:color="auto" w:fill="F1F1F1"/>
                </w:rPr>
                <w:t>i</w:t>
              </w:r>
              <w:r>
                <w:rPr>
                  <w:color w:val="0000FF"/>
                  <w:spacing w:val="-1"/>
                  <w:w w:val="90"/>
                  <w:sz w:val="21"/>
                  <w:u w:val="single" w:color="0000FF"/>
                  <w:shd w:val="clear" w:color="auto" w:fill="F1F1F1"/>
                </w:rPr>
                <w:t>n</w:t>
              </w:r>
              <w:r>
                <w:rPr>
                  <w:color w:val="0000FF"/>
                  <w:spacing w:val="-2"/>
                  <w:w w:val="90"/>
                  <w:sz w:val="21"/>
                  <w:u w:val="single" w:color="0000FF"/>
                  <w:shd w:val="clear" w:color="auto" w:fill="F1F1F1"/>
                </w:rPr>
                <w:t>g</w:t>
              </w:r>
              <w:r>
                <w:rPr>
                  <w:color w:val="0000FF"/>
                  <w:spacing w:val="-1"/>
                  <w:w w:val="87"/>
                  <w:sz w:val="21"/>
                  <w:u w:val="single" w:color="0000FF"/>
                  <w:shd w:val="clear" w:color="auto" w:fill="F1F1F1"/>
                </w:rPr>
                <w:t>.</w:t>
              </w:r>
              <w:r>
                <w:rPr>
                  <w:color w:val="0000FF"/>
                  <w:spacing w:val="-2"/>
                  <w:w w:val="87"/>
                  <w:sz w:val="21"/>
                  <w:u w:val="single" w:color="0000FF"/>
                  <w:shd w:val="clear" w:color="auto" w:fill="F1F1F1"/>
                </w:rPr>
                <w:t>g</w:t>
              </w:r>
              <w:r>
                <w:rPr>
                  <w:color w:val="0000FF"/>
                  <w:spacing w:val="-1"/>
                  <w:w w:val="95"/>
                  <w:sz w:val="21"/>
                  <w:u w:val="single" w:color="0000FF"/>
                  <w:shd w:val="clear" w:color="auto" w:fill="F1F1F1"/>
                </w:rPr>
                <w:t>o</w:t>
              </w:r>
              <w:r>
                <w:rPr>
                  <w:color w:val="0000FF"/>
                  <w:w w:val="90"/>
                  <w:sz w:val="21"/>
                  <w:u w:val="single" w:color="0000FF"/>
                  <w:shd w:val="clear" w:color="auto" w:fill="F1F1F1"/>
                </w:rPr>
                <w:t>v.c</w:t>
              </w:r>
              <w:r>
                <w:rPr>
                  <w:color w:val="0000FF"/>
                  <w:spacing w:val="-1"/>
                  <w:w w:val="90"/>
                  <w:sz w:val="21"/>
                  <w:u w:val="single" w:color="0000FF"/>
                  <w:shd w:val="clear" w:color="auto" w:fill="F1F1F1"/>
                </w:rPr>
                <w:t>n</w:t>
              </w:r>
              <w:r>
                <w:rPr>
                  <w:color w:val="0000FF"/>
                  <w:spacing w:val="-3"/>
                  <w:w w:val="139"/>
                  <w:sz w:val="21"/>
                  <w:u w:val="single" w:color="0000FF"/>
                  <w:shd w:val="clear" w:color="auto" w:fill="F1F1F1"/>
                </w:rPr>
                <w:t>/</w:t>
              </w:r>
              <w:r>
                <w:rPr>
                  <w:color w:val="0000FF"/>
                  <w:spacing w:val="-1"/>
                  <w:w w:val="69"/>
                  <w:sz w:val="21"/>
                  <w:u w:val="single" w:color="0000FF"/>
                  <w:shd w:val="clear" w:color="auto" w:fill="F1F1F1"/>
                </w:rPr>
                <w:t>S</w:t>
              </w:r>
              <w:r>
                <w:rPr>
                  <w:color w:val="0000FF"/>
                  <w:spacing w:val="-2"/>
                  <w:w w:val="121"/>
                  <w:sz w:val="21"/>
                  <w:u w:val="single" w:color="0000FF"/>
                  <w:shd w:val="clear" w:color="auto" w:fill="F1F1F1"/>
                </w:rPr>
                <w:t>t</w:t>
              </w:r>
              <w:r>
                <w:rPr>
                  <w:color w:val="0000FF"/>
                  <w:spacing w:val="-1"/>
                  <w:w w:val="95"/>
                  <w:sz w:val="21"/>
                  <w:u w:val="single" w:color="0000FF"/>
                  <w:shd w:val="clear" w:color="auto" w:fill="F1F1F1"/>
                </w:rPr>
                <w:t>u</w:t>
              </w:r>
              <w:r>
                <w:rPr>
                  <w:color w:val="0000FF"/>
                  <w:spacing w:val="-2"/>
                  <w:w w:val="95"/>
                  <w:sz w:val="21"/>
                  <w:u w:val="single" w:color="0000FF"/>
                  <w:shd w:val="clear" w:color="auto" w:fill="F1F1F1"/>
                </w:rPr>
                <w:t>d</w:t>
              </w:r>
              <w:r>
                <w:rPr>
                  <w:color w:val="0000FF"/>
                  <w:w w:val="89"/>
                  <w:sz w:val="21"/>
                  <w:u w:val="single" w:color="0000FF"/>
                  <w:shd w:val="clear" w:color="auto" w:fill="F1F1F1"/>
                </w:rPr>
                <w:t>y/S</w:t>
              </w:r>
              <w:r>
                <w:rPr>
                  <w:color w:val="0000FF"/>
                  <w:spacing w:val="-1"/>
                  <w:w w:val="89"/>
                  <w:sz w:val="21"/>
                  <w:u w:val="single" w:color="0000FF"/>
                  <w:shd w:val="clear" w:color="auto" w:fill="F1F1F1"/>
                </w:rPr>
                <w:t>c</w:t>
              </w:r>
              <w:r>
                <w:rPr>
                  <w:color w:val="0000FF"/>
                  <w:spacing w:val="-1"/>
                  <w:w w:val="95"/>
                  <w:sz w:val="21"/>
                  <w:u w:val="single" w:color="0000FF"/>
                  <w:shd w:val="clear" w:color="auto" w:fill="F1F1F1"/>
                </w:rPr>
                <w:t>h</w:t>
              </w:r>
              <w:r>
                <w:rPr>
                  <w:color w:val="0000FF"/>
                  <w:spacing w:val="-2"/>
                  <w:w w:val="95"/>
                  <w:sz w:val="21"/>
                  <w:u w:val="single" w:color="0000FF"/>
                  <w:shd w:val="clear" w:color="auto" w:fill="F1F1F1"/>
                </w:rPr>
                <w:t>o</w:t>
              </w:r>
              <w:r>
                <w:rPr>
                  <w:color w:val="0000FF"/>
                  <w:w w:val="91"/>
                  <w:sz w:val="21"/>
                  <w:u w:val="single" w:color="0000FF"/>
                  <w:shd w:val="clear" w:color="auto" w:fill="F1F1F1"/>
                </w:rPr>
                <w:t>l</w:t>
              </w:r>
              <w:r>
                <w:rPr>
                  <w:color w:val="0000FF"/>
                  <w:spacing w:val="-1"/>
                  <w:w w:val="91"/>
                  <w:sz w:val="21"/>
                  <w:u w:val="single" w:color="0000FF"/>
                  <w:shd w:val="clear" w:color="auto" w:fill="F1F1F1"/>
                </w:rPr>
                <w:t>a</w:t>
              </w:r>
              <w:r>
                <w:rPr>
                  <w:color w:val="0000FF"/>
                  <w:w w:val="105"/>
                  <w:sz w:val="21"/>
                  <w:u w:val="single" w:color="0000FF"/>
                  <w:shd w:val="clear" w:color="auto" w:fill="F1F1F1"/>
                </w:rPr>
                <w:t>r</w:t>
              </w:r>
              <w:r>
                <w:rPr>
                  <w:color w:val="0000FF"/>
                  <w:spacing w:val="-2"/>
                  <w:w w:val="78"/>
                  <w:sz w:val="21"/>
                  <w:u w:val="single" w:color="0000FF"/>
                  <w:shd w:val="clear" w:color="auto" w:fill="F1F1F1"/>
                </w:rPr>
                <w:t>s</w:t>
              </w:r>
              <w:r>
                <w:rPr>
                  <w:color w:val="0000FF"/>
                  <w:spacing w:val="-1"/>
                  <w:w w:val="97"/>
                  <w:sz w:val="21"/>
                  <w:u w:val="single" w:color="0000FF"/>
                  <w:shd w:val="clear" w:color="auto" w:fill="F1F1F1"/>
                </w:rPr>
                <w:t>h</w:t>
              </w:r>
              <w:r>
                <w:rPr>
                  <w:color w:val="0000FF"/>
                  <w:spacing w:val="-2"/>
                  <w:w w:val="97"/>
                  <w:sz w:val="21"/>
                  <w:u w:val="single" w:color="0000FF"/>
                  <w:shd w:val="clear" w:color="auto" w:fill="F1F1F1"/>
                </w:rPr>
                <w:t>i</w:t>
              </w:r>
              <w:r>
                <w:rPr>
                  <w:color w:val="0000FF"/>
                  <w:spacing w:val="-1"/>
                  <w:w w:val="87"/>
                  <w:sz w:val="21"/>
                  <w:u w:val="single" w:color="0000FF"/>
                  <w:shd w:val="clear" w:color="auto" w:fill="F1F1F1"/>
                </w:rPr>
                <w:t>p</w:t>
              </w:r>
              <w:r>
                <w:rPr>
                  <w:color w:val="0000FF"/>
                  <w:spacing w:val="-2"/>
                  <w:w w:val="87"/>
                  <w:sz w:val="21"/>
                  <w:u w:val="single" w:color="0000FF"/>
                  <w:shd w:val="clear" w:color="auto" w:fill="F1F1F1"/>
                </w:rPr>
                <w:t>s</w:t>
              </w:r>
              <w:r>
                <w:rPr>
                  <w:color w:val="0000FF"/>
                  <w:w w:val="139"/>
                  <w:sz w:val="21"/>
                  <w:u w:val="single" w:color="0000FF"/>
                  <w:shd w:val="clear" w:color="auto" w:fill="F1F1F1"/>
                </w:rPr>
                <w:t>/</w:t>
              </w:r>
            </w:hyperlink>
          </w:p>
        </w:tc>
        <w:tc>
          <w:tcPr>
            <w:tcW w:w="1419" w:type="dxa"/>
          </w:tcPr>
          <w:p w:rsidR="002B7AAA" w:rsidRDefault="002B7AAA" w:rsidP="00666875">
            <w:pPr>
              <w:pStyle w:val="TableParagraph"/>
              <w:spacing w:before="9"/>
              <w:ind w:left="108"/>
            </w:pPr>
            <w:r>
              <w:t>1 рік</w:t>
            </w:r>
          </w:p>
        </w:tc>
        <w:tc>
          <w:tcPr>
            <w:tcW w:w="1419" w:type="dxa"/>
          </w:tcPr>
          <w:p w:rsidR="002B7AAA" w:rsidRDefault="002B7AAA" w:rsidP="00666875">
            <w:pPr>
              <w:pStyle w:val="TableParagraph"/>
              <w:spacing w:line="237" w:lineRule="auto"/>
              <w:ind w:left="105" w:right="259"/>
            </w:pPr>
            <w:r>
              <w:t>28 лютого щорічно</w:t>
            </w:r>
          </w:p>
        </w:tc>
      </w:tr>
      <w:tr w:rsidR="00E9584C" w:rsidTr="002B7AAA">
        <w:trPr>
          <w:trHeight w:val="2256"/>
        </w:trPr>
        <w:tc>
          <w:tcPr>
            <w:tcW w:w="569" w:type="dxa"/>
          </w:tcPr>
          <w:p w:rsidR="00E9584C" w:rsidRPr="0030638D" w:rsidRDefault="00E9584C" w:rsidP="00666875">
            <w:pPr>
              <w:pStyle w:val="TableParagraph"/>
              <w:spacing w:line="250" w:lineRule="exact"/>
              <w:ind w:left="110"/>
              <w:rPr>
                <w:lang w:val="uk-UA"/>
              </w:rPr>
            </w:pPr>
            <w:r>
              <w:lastRenderedPageBreak/>
              <w:t>1</w:t>
            </w:r>
            <w:r>
              <w:rPr>
                <w:lang w:val="uk-UA"/>
              </w:rPr>
              <w:t>3</w:t>
            </w:r>
          </w:p>
        </w:tc>
        <w:tc>
          <w:tcPr>
            <w:tcW w:w="1702" w:type="dxa"/>
          </w:tcPr>
          <w:p w:rsidR="00E9584C" w:rsidRPr="003E6A5C" w:rsidRDefault="00E9584C" w:rsidP="00666875">
            <w:pPr>
              <w:pStyle w:val="TableParagraph"/>
              <w:ind w:left="109" w:right="352"/>
              <w:rPr>
                <w:lang w:val="en-US"/>
              </w:rPr>
            </w:pPr>
            <w:r>
              <w:t>Грант</w:t>
            </w:r>
            <w:r w:rsidRPr="003E6A5C">
              <w:rPr>
                <w:lang w:val="en-US"/>
              </w:rPr>
              <w:t xml:space="preserve"> Centre for International Mobility (CIMO)</w:t>
            </w:r>
          </w:p>
        </w:tc>
        <w:tc>
          <w:tcPr>
            <w:tcW w:w="1560" w:type="dxa"/>
          </w:tcPr>
          <w:p w:rsidR="00E9584C" w:rsidRDefault="00E9584C" w:rsidP="00666875">
            <w:pPr>
              <w:pStyle w:val="TableParagraph"/>
              <w:ind w:left="107" w:right="168"/>
            </w:pPr>
            <w:r>
              <w:t>Проведення досліджень</w:t>
            </w:r>
          </w:p>
        </w:tc>
        <w:tc>
          <w:tcPr>
            <w:tcW w:w="1417" w:type="dxa"/>
          </w:tcPr>
          <w:p w:rsidR="00E9584C" w:rsidRDefault="00E9584C" w:rsidP="00666875">
            <w:pPr>
              <w:pStyle w:val="TableParagraph"/>
              <w:ind w:left="107"/>
            </w:pPr>
            <w:r>
              <w:t>Фінляндія</w:t>
            </w:r>
          </w:p>
        </w:tc>
        <w:tc>
          <w:tcPr>
            <w:tcW w:w="1419" w:type="dxa"/>
          </w:tcPr>
          <w:p w:rsidR="00E9584C" w:rsidRDefault="00E9584C" w:rsidP="00666875">
            <w:pPr>
              <w:pStyle w:val="TableParagraph"/>
              <w:ind w:left="107" w:right="91"/>
            </w:pPr>
            <w:r>
              <w:t>дослідники, аспіранти</w:t>
            </w:r>
          </w:p>
        </w:tc>
        <w:tc>
          <w:tcPr>
            <w:tcW w:w="5954" w:type="dxa"/>
          </w:tcPr>
          <w:p w:rsidR="00E9584C" w:rsidRDefault="00E9584C" w:rsidP="00666875">
            <w:pPr>
              <w:pStyle w:val="TableParagraph"/>
              <w:spacing w:before="7" w:line="252" w:lineRule="auto"/>
              <w:ind w:left="106"/>
            </w:pPr>
            <w:r>
              <w:t>Програма розрахована на академічне перебування у фінських наукових установах – від 3 до 12 місяців.</w:t>
            </w:r>
          </w:p>
          <w:p w:rsidR="00E9584C" w:rsidRDefault="00E9584C" w:rsidP="00666875">
            <w:pPr>
              <w:pStyle w:val="TableParagraph"/>
              <w:spacing w:before="4" w:line="252" w:lineRule="auto"/>
              <w:ind w:left="106"/>
            </w:pPr>
            <w:r>
              <w:t>Широкий перелік спеціальностей. Розмір гранту: 1500 EUR на місяць.</w:t>
            </w:r>
          </w:p>
          <w:p w:rsidR="00E9584C" w:rsidRDefault="00E9584C" w:rsidP="00666875">
            <w:pPr>
              <w:pStyle w:val="TableParagraph"/>
              <w:spacing w:before="1" w:line="254" w:lineRule="auto"/>
              <w:ind w:left="106" w:right="3632"/>
            </w:pPr>
            <w:r>
              <w:t>Необхідні документи: Мотиваційний лист; Резюме;</w:t>
            </w:r>
          </w:p>
          <w:p w:rsidR="00E9584C" w:rsidRDefault="00E9584C" w:rsidP="00666875">
            <w:pPr>
              <w:pStyle w:val="TableParagraph"/>
              <w:spacing w:line="251" w:lineRule="exact"/>
              <w:ind w:left="106"/>
            </w:pPr>
            <w:r>
              <w:t>План досліджень.</w:t>
            </w:r>
          </w:p>
          <w:p w:rsidR="00E9584C" w:rsidRDefault="00E9584C" w:rsidP="00666875">
            <w:pPr>
              <w:pStyle w:val="TableParagraph"/>
              <w:spacing w:before="14"/>
              <w:ind w:left="140"/>
            </w:pPr>
            <w:r>
              <w:t>Деталі щодо конкурсу можна отримати за посиланням:</w:t>
            </w:r>
          </w:p>
          <w:p w:rsidR="00E9584C" w:rsidRPr="003E6A5C" w:rsidRDefault="00E9584C" w:rsidP="00666875">
            <w:pPr>
              <w:pStyle w:val="TableParagraph"/>
              <w:spacing w:before="8" w:line="260" w:lineRule="atLeast"/>
              <w:ind w:left="140"/>
              <w:rPr>
                <w:lang w:val="en-US"/>
              </w:rPr>
            </w:pPr>
            <w:hyperlink r:id="rId42">
              <w:r w:rsidRPr="003E6A5C">
                <w:rPr>
                  <w:color w:val="0000FF"/>
                  <w:w w:val="95"/>
                  <w:u w:val="single" w:color="0000FF"/>
                  <w:lang w:val="en-US"/>
                </w:rPr>
                <w:t>http://www.studyinfinland.fi/tuition_and_scholarships/cimo_s</w:t>
              </w:r>
            </w:hyperlink>
            <w:r w:rsidRPr="003E6A5C">
              <w:rPr>
                <w:color w:val="0000FF"/>
                <w:w w:val="95"/>
                <w:lang w:val="en-US"/>
              </w:rPr>
              <w:t xml:space="preserve"> </w:t>
            </w:r>
            <w:hyperlink r:id="rId43">
              <w:r w:rsidRPr="003E6A5C">
                <w:rPr>
                  <w:color w:val="0000FF"/>
                  <w:u w:val="single" w:color="0000FF"/>
                  <w:lang w:val="en-US"/>
                </w:rPr>
                <w:t>cholarships/cimo_fellowships</w:t>
              </w:r>
            </w:hyperlink>
          </w:p>
        </w:tc>
        <w:tc>
          <w:tcPr>
            <w:tcW w:w="1419" w:type="dxa"/>
          </w:tcPr>
          <w:p w:rsidR="00E9584C" w:rsidRDefault="00E9584C" w:rsidP="00666875">
            <w:pPr>
              <w:pStyle w:val="TableParagraph"/>
              <w:spacing w:line="244" w:lineRule="exact"/>
              <w:ind w:left="108"/>
            </w:pPr>
            <w:r>
              <w:t>від 3 до</w:t>
            </w:r>
          </w:p>
          <w:p w:rsidR="00E9584C" w:rsidRDefault="00E9584C" w:rsidP="00666875">
            <w:pPr>
              <w:pStyle w:val="TableParagraph"/>
              <w:spacing w:line="251" w:lineRule="exact"/>
              <w:ind w:left="108"/>
            </w:pPr>
            <w:r>
              <w:t>12 місяців</w:t>
            </w:r>
          </w:p>
        </w:tc>
        <w:tc>
          <w:tcPr>
            <w:tcW w:w="1419" w:type="dxa"/>
          </w:tcPr>
          <w:p w:rsidR="00E9584C" w:rsidRDefault="00E9584C" w:rsidP="00666875">
            <w:pPr>
              <w:pStyle w:val="TableParagraph"/>
              <w:ind w:left="105"/>
            </w:pPr>
            <w:r>
              <w:t>Заявки</w:t>
            </w:r>
          </w:p>
          <w:p w:rsidR="00E9584C" w:rsidRDefault="00E9584C" w:rsidP="00666875">
            <w:pPr>
              <w:pStyle w:val="TableParagraph"/>
              <w:spacing w:before="1"/>
              <w:ind w:left="105" w:right="142"/>
            </w:pPr>
            <w:r>
              <w:t>приймають ся</w:t>
            </w:r>
          </w:p>
          <w:p w:rsidR="00E9584C" w:rsidRDefault="00E9584C" w:rsidP="00666875">
            <w:pPr>
              <w:pStyle w:val="TableParagraph"/>
              <w:spacing w:line="244" w:lineRule="exact"/>
              <w:ind w:left="105"/>
            </w:pPr>
            <w:r>
              <w:t>постійно</w:t>
            </w:r>
          </w:p>
        </w:tc>
      </w:tr>
      <w:tr w:rsidR="00E9584C" w:rsidTr="002B7AAA">
        <w:trPr>
          <w:trHeight w:val="2256"/>
        </w:trPr>
        <w:tc>
          <w:tcPr>
            <w:tcW w:w="569" w:type="dxa"/>
          </w:tcPr>
          <w:p w:rsidR="00E9584C" w:rsidRPr="00E9584C" w:rsidRDefault="00E9584C" w:rsidP="00666875">
            <w:pPr>
              <w:pStyle w:val="TableParagraph"/>
              <w:spacing w:line="250" w:lineRule="exact"/>
              <w:ind w:left="110"/>
              <w:rPr>
                <w:lang w:val="uk-UA"/>
              </w:rPr>
            </w:pPr>
            <w:r w:rsidRPr="00E9584C">
              <w:rPr>
                <w:lang w:val="uk-UA"/>
              </w:rPr>
              <w:t>14</w:t>
            </w:r>
          </w:p>
        </w:tc>
        <w:tc>
          <w:tcPr>
            <w:tcW w:w="1702" w:type="dxa"/>
          </w:tcPr>
          <w:p w:rsidR="00E9584C" w:rsidRPr="00E9584C" w:rsidRDefault="00E9584C" w:rsidP="00666875">
            <w:pPr>
              <w:pStyle w:val="TableParagraph"/>
              <w:ind w:left="109" w:right="317"/>
              <w:rPr>
                <w:lang w:val="uk-UA"/>
              </w:rPr>
            </w:pPr>
            <w:r w:rsidRPr="00E9584C">
              <w:rPr>
                <w:lang w:val="uk-UA"/>
              </w:rPr>
              <w:t>Фонд Олександра Гумбольдта</w:t>
            </w:r>
          </w:p>
        </w:tc>
        <w:tc>
          <w:tcPr>
            <w:tcW w:w="1560" w:type="dxa"/>
          </w:tcPr>
          <w:p w:rsidR="00E9584C" w:rsidRPr="00E9584C" w:rsidRDefault="00E9584C" w:rsidP="00666875">
            <w:pPr>
              <w:pStyle w:val="TableParagraph"/>
              <w:ind w:left="107" w:right="168"/>
              <w:rPr>
                <w:lang w:val="uk-UA"/>
              </w:rPr>
            </w:pPr>
            <w:r w:rsidRPr="00E9584C">
              <w:rPr>
                <w:lang w:val="uk-UA"/>
              </w:rPr>
              <w:t>Проведення досліджень</w:t>
            </w:r>
          </w:p>
        </w:tc>
        <w:tc>
          <w:tcPr>
            <w:tcW w:w="1417" w:type="dxa"/>
          </w:tcPr>
          <w:p w:rsidR="00E9584C" w:rsidRPr="00E9584C" w:rsidRDefault="00E9584C" w:rsidP="00666875">
            <w:pPr>
              <w:pStyle w:val="TableParagraph"/>
              <w:ind w:left="107"/>
              <w:rPr>
                <w:lang w:val="uk-UA"/>
              </w:rPr>
            </w:pPr>
            <w:r w:rsidRPr="00E9584C">
              <w:rPr>
                <w:lang w:val="uk-UA"/>
              </w:rPr>
              <w:t>Німеччина</w:t>
            </w:r>
          </w:p>
        </w:tc>
        <w:tc>
          <w:tcPr>
            <w:tcW w:w="1419" w:type="dxa"/>
          </w:tcPr>
          <w:p w:rsidR="00E9584C" w:rsidRPr="00E9584C" w:rsidRDefault="00E9584C" w:rsidP="00666875">
            <w:pPr>
              <w:pStyle w:val="TableParagraph"/>
              <w:ind w:left="107" w:right="91"/>
              <w:rPr>
                <w:lang w:val="uk-UA"/>
              </w:rPr>
            </w:pPr>
            <w:r w:rsidRPr="00E9584C">
              <w:rPr>
                <w:lang w:val="uk-UA"/>
              </w:rPr>
              <w:t>дослідники, аспіранти</w:t>
            </w:r>
          </w:p>
        </w:tc>
        <w:tc>
          <w:tcPr>
            <w:tcW w:w="5954" w:type="dxa"/>
          </w:tcPr>
          <w:p w:rsidR="00E9584C" w:rsidRPr="00E9584C" w:rsidRDefault="00E9584C" w:rsidP="00666875">
            <w:pPr>
              <w:pStyle w:val="TableParagraph"/>
              <w:ind w:left="106" w:right="558"/>
              <w:rPr>
                <w:lang w:val="uk-UA"/>
              </w:rPr>
            </w:pPr>
            <w:r w:rsidRPr="00E9584C">
              <w:rPr>
                <w:lang w:val="uk-UA"/>
              </w:rPr>
              <w:t>Фонд Олександра Гумбольдта надає стипендії науковцям з будь-якої галузі науки для проведення досліджень у наукових установах Німеччини.</w:t>
            </w:r>
          </w:p>
          <w:p w:rsidR="00E9584C" w:rsidRPr="00E9584C" w:rsidRDefault="00E9584C" w:rsidP="00666875">
            <w:pPr>
              <w:pStyle w:val="TableParagraph"/>
              <w:ind w:left="106" w:right="770"/>
              <w:rPr>
                <w:lang w:val="uk-UA"/>
              </w:rPr>
            </w:pPr>
            <w:r w:rsidRPr="00E9584C">
              <w:rPr>
                <w:lang w:val="uk-UA"/>
              </w:rPr>
              <w:t>Гранти розраховані на тих учених, які завершили аспірантуру не пізніше 4 років тому.</w:t>
            </w:r>
          </w:p>
          <w:p w:rsidR="00E9584C" w:rsidRPr="00E9584C" w:rsidRDefault="00E9584C" w:rsidP="00666875">
            <w:pPr>
              <w:pStyle w:val="TableParagraph"/>
              <w:ind w:left="106"/>
              <w:rPr>
                <w:lang w:val="uk-UA"/>
              </w:rPr>
            </w:pPr>
            <w:r w:rsidRPr="00E9584C">
              <w:rPr>
                <w:lang w:val="uk-UA"/>
              </w:rPr>
              <w:t>Детальніша інформація щодо програми та вимоги до</w:t>
            </w:r>
          </w:p>
          <w:p w:rsidR="00E9584C" w:rsidRPr="00E9584C" w:rsidRDefault="00E9584C" w:rsidP="00666875">
            <w:pPr>
              <w:pStyle w:val="TableParagraph"/>
              <w:spacing w:before="6" w:line="252" w:lineRule="exact"/>
              <w:ind w:left="106" w:right="708"/>
              <w:rPr>
                <w:lang w:val="uk-UA"/>
              </w:rPr>
            </w:pPr>
            <w:r w:rsidRPr="00E9584C">
              <w:rPr>
                <w:lang w:val="uk-UA"/>
              </w:rPr>
              <w:t xml:space="preserve">учасників: </w:t>
            </w:r>
            <w:hyperlink r:id="rId44">
              <w:r w:rsidRPr="00E9584C">
                <w:rPr>
                  <w:color w:val="0000FF"/>
                  <w:u w:val="single" w:color="0000FF"/>
                  <w:lang w:val="uk-UA"/>
                </w:rPr>
                <w:t>https://www.humboldt-</w:t>
              </w:r>
            </w:hyperlink>
            <w:r w:rsidRPr="00E9584C">
              <w:rPr>
                <w:color w:val="0000FF"/>
                <w:lang w:val="uk-UA"/>
              </w:rPr>
              <w:t xml:space="preserve"> </w:t>
            </w:r>
            <w:hyperlink r:id="rId45">
              <w:r w:rsidRPr="00E9584C">
                <w:rPr>
                  <w:color w:val="0000FF"/>
                  <w:u w:val="single" w:color="0000FF"/>
                  <w:lang w:val="uk-UA"/>
                </w:rPr>
                <w:t>foundation.de/web/humboldt-fellowship-postdoc.html</w:t>
              </w:r>
            </w:hyperlink>
          </w:p>
        </w:tc>
        <w:tc>
          <w:tcPr>
            <w:tcW w:w="1419" w:type="dxa"/>
          </w:tcPr>
          <w:p w:rsidR="00E9584C" w:rsidRPr="00E9584C" w:rsidRDefault="00E9584C" w:rsidP="00666875">
            <w:pPr>
              <w:pStyle w:val="TableParagraph"/>
              <w:ind w:left="108" w:right="185"/>
              <w:rPr>
                <w:lang w:val="uk-UA"/>
              </w:rPr>
            </w:pPr>
            <w:r w:rsidRPr="00E9584C">
              <w:rPr>
                <w:lang w:val="uk-UA"/>
              </w:rPr>
              <w:t>від 6 до 24 місяців</w:t>
            </w:r>
          </w:p>
        </w:tc>
        <w:tc>
          <w:tcPr>
            <w:tcW w:w="1419" w:type="dxa"/>
          </w:tcPr>
          <w:p w:rsidR="00E9584C" w:rsidRPr="00E9584C" w:rsidRDefault="00E9584C" w:rsidP="00666875">
            <w:pPr>
              <w:pStyle w:val="TableParagraph"/>
              <w:ind w:left="105"/>
              <w:rPr>
                <w:lang w:val="uk-UA"/>
              </w:rPr>
            </w:pPr>
            <w:r w:rsidRPr="00E9584C">
              <w:rPr>
                <w:lang w:val="uk-UA"/>
              </w:rPr>
              <w:t>Заявки</w:t>
            </w:r>
          </w:p>
          <w:p w:rsidR="00E9584C" w:rsidRPr="00E9584C" w:rsidRDefault="00E9584C" w:rsidP="00666875">
            <w:pPr>
              <w:pStyle w:val="TableParagraph"/>
              <w:spacing w:before="1"/>
              <w:ind w:left="105" w:right="142"/>
              <w:rPr>
                <w:lang w:val="uk-UA"/>
              </w:rPr>
            </w:pPr>
            <w:r w:rsidRPr="00E9584C">
              <w:rPr>
                <w:lang w:val="uk-UA"/>
              </w:rPr>
              <w:t>приймають ся</w:t>
            </w:r>
          </w:p>
          <w:p w:rsidR="00E9584C" w:rsidRPr="00E9584C" w:rsidRDefault="00E9584C" w:rsidP="00666875">
            <w:pPr>
              <w:pStyle w:val="TableParagraph"/>
              <w:spacing w:line="244" w:lineRule="exact"/>
              <w:ind w:left="105"/>
              <w:rPr>
                <w:lang w:val="uk-UA"/>
              </w:rPr>
            </w:pPr>
            <w:r w:rsidRPr="00E9584C">
              <w:rPr>
                <w:lang w:val="uk-UA"/>
              </w:rPr>
              <w:t>постійно</w:t>
            </w:r>
          </w:p>
        </w:tc>
      </w:tr>
      <w:tr w:rsidR="00B21D62" w:rsidTr="00B21D62">
        <w:trPr>
          <w:trHeight w:val="846"/>
        </w:trPr>
        <w:tc>
          <w:tcPr>
            <w:tcW w:w="569" w:type="dxa"/>
          </w:tcPr>
          <w:p w:rsidR="00B21D62" w:rsidRPr="0030638D" w:rsidRDefault="00B21D62" w:rsidP="00666875">
            <w:pPr>
              <w:pStyle w:val="TableParagraph"/>
              <w:spacing w:line="246" w:lineRule="exact"/>
              <w:ind w:left="110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5</w:t>
            </w:r>
          </w:p>
        </w:tc>
        <w:tc>
          <w:tcPr>
            <w:tcW w:w="1702" w:type="dxa"/>
          </w:tcPr>
          <w:p w:rsidR="00B21D62" w:rsidRPr="00B21D62" w:rsidRDefault="00B21D62" w:rsidP="00666875">
            <w:pPr>
              <w:pStyle w:val="TableParagraph"/>
              <w:ind w:left="109" w:right="160"/>
              <w:rPr>
                <w:lang w:val="en-US"/>
              </w:rPr>
            </w:pPr>
            <w:r>
              <w:t>Міжнародна</w:t>
            </w:r>
            <w:r w:rsidRPr="00B21D62">
              <w:rPr>
                <w:lang w:val="en-US"/>
              </w:rPr>
              <w:t xml:space="preserve"> </w:t>
            </w:r>
            <w:r>
              <w:t>дослідницька</w:t>
            </w:r>
            <w:r w:rsidRPr="00B21D62">
              <w:rPr>
                <w:lang w:val="en-US"/>
              </w:rPr>
              <w:t xml:space="preserve"> </w:t>
            </w:r>
            <w:r>
              <w:t>програма</w:t>
            </w:r>
            <w:r w:rsidRPr="00B21D62">
              <w:rPr>
                <w:lang w:val="en-US"/>
              </w:rPr>
              <w:t xml:space="preserve"> The Fox</w:t>
            </w:r>
            <w:r>
              <w:rPr>
                <w:lang w:val="uk-UA"/>
              </w:rPr>
              <w:t xml:space="preserve"> </w:t>
            </w:r>
            <w:r w:rsidRPr="00B21D62">
              <w:rPr>
                <w:lang w:val="en-US"/>
              </w:rPr>
              <w:t>International Fellowship</w:t>
            </w:r>
          </w:p>
        </w:tc>
        <w:tc>
          <w:tcPr>
            <w:tcW w:w="1560" w:type="dxa"/>
          </w:tcPr>
          <w:p w:rsidR="00B21D62" w:rsidRDefault="00B21D62" w:rsidP="00666875">
            <w:pPr>
              <w:pStyle w:val="TableParagraph"/>
              <w:ind w:left="107" w:right="168"/>
            </w:pPr>
            <w:r>
              <w:t>Проведення досліджень</w:t>
            </w:r>
          </w:p>
        </w:tc>
        <w:tc>
          <w:tcPr>
            <w:tcW w:w="1417" w:type="dxa"/>
          </w:tcPr>
          <w:p w:rsidR="00B21D62" w:rsidRDefault="00B21D62" w:rsidP="00666875">
            <w:pPr>
              <w:pStyle w:val="TableParagraph"/>
              <w:spacing w:line="251" w:lineRule="exact"/>
              <w:ind w:left="107"/>
            </w:pPr>
            <w:r>
              <w:t>США</w:t>
            </w:r>
          </w:p>
        </w:tc>
        <w:tc>
          <w:tcPr>
            <w:tcW w:w="1419" w:type="dxa"/>
          </w:tcPr>
          <w:p w:rsidR="00B21D62" w:rsidRDefault="00B21D62" w:rsidP="00666875">
            <w:pPr>
              <w:pStyle w:val="TableParagraph"/>
              <w:ind w:left="107" w:right="91"/>
            </w:pPr>
            <w:r>
              <w:t>дослідники, аспіранти</w:t>
            </w:r>
          </w:p>
        </w:tc>
        <w:tc>
          <w:tcPr>
            <w:tcW w:w="5954" w:type="dxa"/>
          </w:tcPr>
          <w:p w:rsidR="00B21D62" w:rsidRDefault="00B21D62" w:rsidP="00666875">
            <w:pPr>
              <w:pStyle w:val="TableParagraph"/>
              <w:spacing w:before="5" w:line="252" w:lineRule="auto"/>
              <w:ind w:left="140" w:right="97"/>
              <w:jc w:val="both"/>
            </w:pPr>
            <w:r>
              <w:t>Кандидати повинні подати на розгляд дослідний проект з акцентом на одну з таких дисциплін: міжнародні  відносини,  охорона  здоров'я,</w:t>
            </w:r>
            <w:r>
              <w:rPr>
                <w:spacing w:val="11"/>
              </w:rPr>
              <w:t xml:space="preserve"> </w:t>
            </w:r>
            <w:r>
              <w:t>навколишнє</w:t>
            </w:r>
          </w:p>
          <w:p w:rsidR="00B21D62" w:rsidRDefault="00B21D62" w:rsidP="00B21D62">
            <w:pPr>
              <w:pStyle w:val="TableParagraph"/>
              <w:spacing w:before="7"/>
              <w:ind w:left="140"/>
            </w:pPr>
            <w:r>
              <w:t xml:space="preserve">середовище,    бізнес    і    фінанси,    соціальні  </w:t>
            </w:r>
            <w:r>
              <w:rPr>
                <w:spacing w:val="41"/>
              </w:rPr>
              <w:t xml:space="preserve"> </w:t>
            </w:r>
            <w:r>
              <w:t>науки,</w:t>
            </w:r>
            <w:r>
              <w:rPr>
                <w:lang w:val="uk-UA"/>
              </w:rPr>
              <w:t xml:space="preserve"> </w:t>
            </w:r>
            <w:r>
              <w:t>економіка, політичні науки, правознавство, історія.</w:t>
            </w:r>
          </w:p>
          <w:p w:rsidR="00B21D62" w:rsidRDefault="00B21D62" w:rsidP="00B21D62">
            <w:pPr>
              <w:pStyle w:val="TableParagraph"/>
              <w:spacing w:before="13" w:line="254" w:lineRule="auto"/>
              <w:ind w:left="140"/>
            </w:pPr>
            <w:r>
              <w:t>Для участі в програмі необхідно подати на розгляд такі документи:</w:t>
            </w:r>
          </w:p>
          <w:p w:rsidR="00B21D62" w:rsidRDefault="00B21D62" w:rsidP="00B21D62">
            <w:pPr>
              <w:pStyle w:val="TableParagraph"/>
              <w:spacing w:line="252" w:lineRule="auto"/>
              <w:ind w:left="140" w:right="96"/>
              <w:jc w:val="both"/>
            </w:pPr>
            <w:r>
              <w:t>контактну інформацію кандидата (ім'я, адреса, стать, програма, на якій навчається кандидат і дату закінчення навчання);</w:t>
            </w:r>
          </w:p>
          <w:p w:rsidR="00B21D62" w:rsidRDefault="00B21D62" w:rsidP="00B21D62">
            <w:pPr>
              <w:pStyle w:val="TableParagraph"/>
              <w:spacing w:before="4"/>
              <w:ind w:left="140"/>
            </w:pPr>
            <w:r>
              <w:t>CV;</w:t>
            </w:r>
          </w:p>
          <w:p w:rsidR="00B21D62" w:rsidRDefault="00B21D62" w:rsidP="00B21D62">
            <w:pPr>
              <w:pStyle w:val="TableParagraph"/>
              <w:spacing w:before="14" w:line="252" w:lineRule="auto"/>
              <w:ind w:left="140" w:right="95"/>
              <w:jc w:val="both"/>
            </w:pPr>
            <w:r>
              <w:t>короткий план дослідження і як цей дослідницький проект пов'язаний зі сферою діяльності і інтересами програми FoxFellowship (не більше 3-х сторінок);</w:t>
            </w:r>
          </w:p>
          <w:p w:rsidR="00B21D62" w:rsidRDefault="00B21D62" w:rsidP="00B21D62">
            <w:pPr>
              <w:pStyle w:val="TableParagraph"/>
              <w:spacing w:before="5" w:line="252" w:lineRule="auto"/>
              <w:ind w:left="140"/>
            </w:pPr>
            <w:r>
              <w:t>есе, в якому необхідно вказати досвід роботи і плани кандидата (не більше 3-х сторінок);</w:t>
            </w:r>
          </w:p>
          <w:p w:rsidR="00B21D62" w:rsidRDefault="00B21D62" w:rsidP="00B21D62">
            <w:pPr>
              <w:pStyle w:val="TableParagraph"/>
              <w:spacing w:before="1" w:line="252" w:lineRule="auto"/>
              <w:ind w:left="140" w:right="2847"/>
            </w:pPr>
            <w:r>
              <w:t>2 рекомендаційні листи; офіційну виписку з оцінками;</w:t>
            </w:r>
          </w:p>
          <w:p w:rsidR="00B21D62" w:rsidRDefault="00B21D62" w:rsidP="00B21D62">
            <w:pPr>
              <w:pStyle w:val="TableParagraph"/>
              <w:spacing w:before="4" w:line="252" w:lineRule="auto"/>
              <w:ind w:left="140"/>
            </w:pPr>
            <w:r>
              <w:t xml:space="preserve">результати одного з тестів на знання мови (TOEFL, </w:t>
            </w:r>
            <w:r>
              <w:lastRenderedPageBreak/>
              <w:t>IELST).</w:t>
            </w:r>
          </w:p>
          <w:p w:rsidR="00B21D62" w:rsidRDefault="00B21D62" w:rsidP="00B21D62">
            <w:pPr>
              <w:pStyle w:val="TableParagraph"/>
              <w:spacing w:before="2"/>
              <w:ind w:left="106"/>
              <w:jc w:val="both"/>
            </w:pPr>
            <w:r>
              <w:t>Деталі щодо конкурсу можна отримати за посиланням:</w:t>
            </w:r>
          </w:p>
          <w:p w:rsidR="00B21D62" w:rsidRPr="00B21D62" w:rsidRDefault="00B21D62" w:rsidP="00B21D62">
            <w:pPr>
              <w:pStyle w:val="TableParagraph"/>
              <w:spacing w:before="2" w:line="241" w:lineRule="exact"/>
              <w:ind w:left="140"/>
              <w:jc w:val="both"/>
              <w:rPr>
                <w:lang w:val="uk-UA"/>
              </w:rPr>
            </w:pPr>
            <w:hyperlink r:id="rId46">
              <w:r>
                <w:rPr>
                  <w:color w:val="0000FF"/>
                  <w:sz w:val="21"/>
                  <w:u w:val="single" w:color="0000FF"/>
                  <w:shd w:val="clear" w:color="auto" w:fill="F1F1F1"/>
                </w:rPr>
                <w:t>http://foxfellowship.yale.edu/about/mission</w:t>
              </w:r>
            </w:hyperlink>
          </w:p>
        </w:tc>
        <w:tc>
          <w:tcPr>
            <w:tcW w:w="1419" w:type="dxa"/>
          </w:tcPr>
          <w:p w:rsidR="00B21D62" w:rsidRDefault="00B21D62" w:rsidP="00666875">
            <w:pPr>
              <w:pStyle w:val="TableParagraph"/>
              <w:spacing w:line="237" w:lineRule="auto"/>
              <w:ind w:left="108" w:right="132"/>
            </w:pPr>
            <w:r>
              <w:lastRenderedPageBreak/>
              <w:t>залежить від проекту</w:t>
            </w:r>
          </w:p>
        </w:tc>
        <w:tc>
          <w:tcPr>
            <w:tcW w:w="1419" w:type="dxa"/>
          </w:tcPr>
          <w:p w:rsidR="00B21D62" w:rsidRDefault="00B21D62" w:rsidP="00666875">
            <w:pPr>
              <w:pStyle w:val="TableParagraph"/>
              <w:spacing w:line="250" w:lineRule="exact"/>
              <w:ind w:left="105"/>
            </w:pPr>
            <w:r>
              <w:t>Заявки</w:t>
            </w:r>
          </w:p>
          <w:p w:rsidR="00B21D62" w:rsidRDefault="00B21D62" w:rsidP="00666875">
            <w:pPr>
              <w:pStyle w:val="TableParagraph"/>
              <w:ind w:left="105" w:right="142"/>
            </w:pPr>
            <w:r>
              <w:t>приймають ся</w:t>
            </w:r>
          </w:p>
          <w:p w:rsidR="00B21D62" w:rsidRDefault="00B21D62" w:rsidP="00666875">
            <w:pPr>
              <w:pStyle w:val="TableParagraph"/>
              <w:spacing w:line="246" w:lineRule="exact"/>
              <w:ind w:left="105"/>
            </w:pPr>
            <w:r>
              <w:t>постійно</w:t>
            </w:r>
          </w:p>
        </w:tc>
      </w:tr>
      <w:tr w:rsidR="00B21D62" w:rsidTr="002B7AAA">
        <w:trPr>
          <w:trHeight w:val="2256"/>
        </w:trPr>
        <w:tc>
          <w:tcPr>
            <w:tcW w:w="569" w:type="dxa"/>
          </w:tcPr>
          <w:p w:rsidR="00B21D62" w:rsidRPr="0030638D" w:rsidRDefault="00B21D62" w:rsidP="00666875">
            <w:pPr>
              <w:pStyle w:val="TableParagraph"/>
              <w:spacing w:line="250" w:lineRule="exact"/>
              <w:ind w:left="110"/>
              <w:rPr>
                <w:lang w:val="uk-UA"/>
              </w:rPr>
            </w:pPr>
            <w:r>
              <w:lastRenderedPageBreak/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1702" w:type="dxa"/>
          </w:tcPr>
          <w:p w:rsidR="00B21D62" w:rsidRDefault="00B21D62" w:rsidP="00666875">
            <w:pPr>
              <w:pStyle w:val="TableParagraph"/>
              <w:ind w:left="109" w:right="252"/>
            </w:pPr>
            <w:r>
              <w:t>Грант фонду Canon</w:t>
            </w:r>
          </w:p>
        </w:tc>
        <w:tc>
          <w:tcPr>
            <w:tcW w:w="1560" w:type="dxa"/>
          </w:tcPr>
          <w:p w:rsidR="00B21D62" w:rsidRDefault="00B21D62" w:rsidP="00666875">
            <w:pPr>
              <w:pStyle w:val="TableParagraph"/>
              <w:ind w:left="107" w:right="168"/>
            </w:pPr>
            <w:r>
              <w:t>Проведення досліджень</w:t>
            </w:r>
          </w:p>
        </w:tc>
        <w:tc>
          <w:tcPr>
            <w:tcW w:w="1417" w:type="dxa"/>
          </w:tcPr>
          <w:p w:rsidR="00B21D62" w:rsidRDefault="00B21D62" w:rsidP="00666875">
            <w:pPr>
              <w:pStyle w:val="TableParagraph"/>
              <w:ind w:left="107"/>
            </w:pPr>
            <w:r>
              <w:t>Японія</w:t>
            </w:r>
          </w:p>
        </w:tc>
        <w:tc>
          <w:tcPr>
            <w:tcW w:w="1419" w:type="dxa"/>
          </w:tcPr>
          <w:p w:rsidR="00B21D62" w:rsidRDefault="00B21D62" w:rsidP="00666875">
            <w:pPr>
              <w:pStyle w:val="TableParagraph"/>
              <w:ind w:left="107" w:right="91"/>
            </w:pPr>
            <w:r>
              <w:t>дослідники, аспіранти</w:t>
            </w:r>
          </w:p>
        </w:tc>
        <w:tc>
          <w:tcPr>
            <w:tcW w:w="5954" w:type="dxa"/>
          </w:tcPr>
          <w:p w:rsidR="00B21D62" w:rsidRDefault="00B21D62" w:rsidP="00666875">
            <w:pPr>
              <w:pStyle w:val="TableParagraph"/>
              <w:spacing w:before="7" w:line="254" w:lineRule="auto"/>
              <w:ind w:left="106" w:right="341"/>
            </w:pPr>
            <w:r>
              <w:t>Щорічно Фонд надає 15 стипендій висококваліфікованим європейським та японським дослідникам. Очікується, що європейські стипендіати продовжують дослідницький період в Японії, тоді як японські стипендії, як очікується, проведуть свої дослідження в Європі.</w:t>
            </w:r>
          </w:p>
          <w:p w:rsidR="00B21D62" w:rsidRDefault="00B21D62" w:rsidP="00666875">
            <w:pPr>
              <w:pStyle w:val="TableParagraph"/>
              <w:spacing w:before="8"/>
              <w:rPr>
                <w:rFonts w:ascii="Times New Roman"/>
              </w:rPr>
            </w:pPr>
          </w:p>
          <w:p w:rsidR="00B21D62" w:rsidRDefault="00B21D62" w:rsidP="00666875">
            <w:pPr>
              <w:pStyle w:val="TableParagraph"/>
              <w:spacing w:line="252" w:lineRule="auto"/>
              <w:ind w:left="106" w:right="607"/>
            </w:pPr>
            <w:r>
              <w:t>Стипендії Фонду Canon здійснюються на термін не менше трьох місяців та не більше одного року.</w:t>
            </w:r>
          </w:p>
          <w:p w:rsidR="00B21D62" w:rsidRDefault="00B21D62" w:rsidP="00666875">
            <w:pPr>
              <w:pStyle w:val="TableParagraph"/>
              <w:spacing w:before="4" w:line="252" w:lineRule="auto"/>
              <w:ind w:left="106" w:right="210"/>
            </w:pPr>
            <w:r>
              <w:t>Заявки також можуть бути подані членами комерційних, промислових, урядових або професійних організацій.</w:t>
            </w:r>
          </w:p>
          <w:p w:rsidR="00B21D62" w:rsidRDefault="00B21D62" w:rsidP="00666875">
            <w:pPr>
              <w:pStyle w:val="TableParagraph"/>
              <w:spacing w:before="2"/>
              <w:ind w:left="140" w:hanging="34"/>
            </w:pPr>
            <w:r>
              <w:t>Деталі щодо конкурсу можна отримати за посиланням:</w:t>
            </w:r>
          </w:p>
          <w:p w:rsidR="00B21D62" w:rsidRPr="003E6A5C" w:rsidRDefault="00B21D62" w:rsidP="00666875">
            <w:pPr>
              <w:pStyle w:val="TableParagraph"/>
              <w:spacing w:before="9" w:line="260" w:lineRule="atLeast"/>
              <w:ind w:left="140" w:right="293"/>
              <w:rPr>
                <w:lang w:val="en-US"/>
              </w:rPr>
            </w:pPr>
            <w:r w:rsidRPr="003E6A5C">
              <w:rPr>
                <w:color w:val="0000FF"/>
                <w:u w:val="single" w:color="0000FF"/>
                <w:shd w:val="clear" w:color="auto" w:fill="F1F1F1"/>
                <w:lang w:val="en-US"/>
              </w:rPr>
              <w:t>https://</w:t>
            </w:r>
            <w:hyperlink r:id="rId47">
              <w:r w:rsidRPr="003E6A5C">
                <w:rPr>
                  <w:color w:val="0000FF"/>
                  <w:u w:val="single" w:color="0000FF"/>
                  <w:shd w:val="clear" w:color="auto" w:fill="F1F1F1"/>
                  <w:lang w:val="en-US"/>
                </w:rPr>
                <w:t>www.canonfoundation.org/programmes/research-</w:t>
              </w:r>
            </w:hyperlink>
            <w:r w:rsidRPr="003E6A5C">
              <w:rPr>
                <w:color w:val="0000FF"/>
                <w:lang w:val="en-US"/>
              </w:rPr>
              <w:t xml:space="preserve"> </w:t>
            </w:r>
            <w:r w:rsidRPr="003E6A5C">
              <w:rPr>
                <w:color w:val="0000FF"/>
                <w:u w:val="single" w:color="0000FF"/>
                <w:shd w:val="clear" w:color="auto" w:fill="F1F1F1"/>
                <w:lang w:val="en-US"/>
              </w:rPr>
              <w:t>fellowships/</w:t>
            </w:r>
          </w:p>
        </w:tc>
        <w:tc>
          <w:tcPr>
            <w:tcW w:w="1419" w:type="dxa"/>
          </w:tcPr>
          <w:p w:rsidR="00B21D62" w:rsidRDefault="00B21D62" w:rsidP="00666875">
            <w:pPr>
              <w:pStyle w:val="TableParagraph"/>
              <w:spacing w:line="246" w:lineRule="exact"/>
              <w:ind w:left="108"/>
            </w:pPr>
            <w:r>
              <w:t>1 рік</w:t>
            </w:r>
          </w:p>
        </w:tc>
        <w:tc>
          <w:tcPr>
            <w:tcW w:w="1419" w:type="dxa"/>
          </w:tcPr>
          <w:p w:rsidR="00B21D62" w:rsidRDefault="00B21D62" w:rsidP="00666875">
            <w:pPr>
              <w:pStyle w:val="TableParagraph"/>
              <w:spacing w:line="244" w:lineRule="exact"/>
              <w:ind w:left="105"/>
            </w:pPr>
            <w:r>
              <w:t>15 вересня</w:t>
            </w:r>
          </w:p>
          <w:p w:rsidR="00B21D62" w:rsidRDefault="00B21D62" w:rsidP="00666875">
            <w:pPr>
              <w:pStyle w:val="TableParagraph"/>
              <w:spacing w:line="251" w:lineRule="exact"/>
              <w:ind w:left="105"/>
            </w:pPr>
            <w:r>
              <w:t>201</w:t>
            </w:r>
            <w:r>
              <w:rPr>
                <w:lang w:val="uk-UA"/>
              </w:rPr>
              <w:t>9</w:t>
            </w:r>
            <w:r>
              <w:t xml:space="preserve"> року</w:t>
            </w:r>
          </w:p>
        </w:tc>
      </w:tr>
      <w:tr w:rsidR="00B21D62" w:rsidTr="002B7AAA">
        <w:trPr>
          <w:trHeight w:val="2256"/>
        </w:trPr>
        <w:tc>
          <w:tcPr>
            <w:tcW w:w="569" w:type="dxa"/>
          </w:tcPr>
          <w:p w:rsidR="00B21D62" w:rsidRDefault="00B21D62" w:rsidP="00666875">
            <w:pPr>
              <w:pStyle w:val="TableParagraph"/>
              <w:spacing w:line="250" w:lineRule="exact"/>
              <w:ind w:left="110"/>
            </w:pPr>
            <w:r>
              <w:t>1</w:t>
            </w:r>
            <w:r>
              <w:rPr>
                <w:lang w:val="uk-UA"/>
              </w:rPr>
              <w:t>7</w:t>
            </w:r>
          </w:p>
        </w:tc>
        <w:tc>
          <w:tcPr>
            <w:tcW w:w="1702" w:type="dxa"/>
          </w:tcPr>
          <w:p w:rsidR="00B21D62" w:rsidRPr="003E6A5C" w:rsidRDefault="00B21D62" w:rsidP="00666875">
            <w:pPr>
              <w:pStyle w:val="TableParagraph"/>
              <w:ind w:left="109" w:right="490"/>
              <w:jc w:val="both"/>
              <w:rPr>
                <w:lang w:val="en-US"/>
              </w:rPr>
            </w:pPr>
            <w:r>
              <w:t>Грант</w:t>
            </w:r>
            <w:r w:rsidRPr="003E6A5C">
              <w:rPr>
                <w:lang w:val="en-US"/>
              </w:rPr>
              <w:t xml:space="preserve"> The Wolfsonian Fellowship program</w:t>
            </w:r>
          </w:p>
        </w:tc>
        <w:tc>
          <w:tcPr>
            <w:tcW w:w="1560" w:type="dxa"/>
          </w:tcPr>
          <w:p w:rsidR="00B21D62" w:rsidRDefault="00B21D62" w:rsidP="00666875">
            <w:pPr>
              <w:pStyle w:val="TableParagraph"/>
              <w:ind w:left="107" w:right="168"/>
            </w:pPr>
            <w:r>
              <w:t>Проведення досліджень</w:t>
            </w:r>
          </w:p>
        </w:tc>
        <w:tc>
          <w:tcPr>
            <w:tcW w:w="1417" w:type="dxa"/>
          </w:tcPr>
          <w:p w:rsidR="00B21D62" w:rsidRDefault="00B21D62" w:rsidP="00666875">
            <w:pPr>
              <w:pStyle w:val="TableParagraph"/>
              <w:ind w:left="107"/>
            </w:pPr>
            <w:r>
              <w:t>США</w:t>
            </w:r>
          </w:p>
        </w:tc>
        <w:tc>
          <w:tcPr>
            <w:tcW w:w="1419" w:type="dxa"/>
          </w:tcPr>
          <w:p w:rsidR="00B21D62" w:rsidRDefault="00B21D62" w:rsidP="00666875">
            <w:pPr>
              <w:pStyle w:val="TableParagraph"/>
              <w:ind w:left="107" w:right="91"/>
            </w:pPr>
            <w:r>
              <w:t>дослідники, аспіранти</w:t>
            </w:r>
          </w:p>
        </w:tc>
        <w:tc>
          <w:tcPr>
            <w:tcW w:w="5954" w:type="dxa"/>
          </w:tcPr>
          <w:p w:rsidR="00B21D62" w:rsidRDefault="00B21D62" w:rsidP="00666875">
            <w:pPr>
              <w:pStyle w:val="TableParagraph"/>
              <w:spacing w:before="7" w:line="254" w:lineRule="auto"/>
              <w:ind w:left="106" w:right="94"/>
              <w:jc w:val="both"/>
            </w:pPr>
            <w:r>
              <w:t xml:space="preserve">Програма сприяє науковому дослідженню з моменту свого створення в 1995 році і підтримувала проекти з широкого кола академічних областей. Стипендії включають стипендії, проживання та переїзд в обидва кінці.   Терміни   дат   будуть   обговорюватися </w:t>
            </w:r>
            <w:r>
              <w:rPr>
                <w:spacing w:val="21"/>
              </w:rPr>
              <w:t xml:space="preserve"> </w:t>
            </w:r>
            <w:r>
              <w:t>окремо.</w:t>
            </w:r>
          </w:p>
          <w:p w:rsidR="00B21D62" w:rsidRDefault="00B21D62" w:rsidP="00B21D62">
            <w:pPr>
              <w:pStyle w:val="TableParagraph"/>
              <w:spacing w:before="7" w:line="254" w:lineRule="auto"/>
              <w:ind w:left="106" w:right="94"/>
              <w:jc w:val="both"/>
            </w:pPr>
            <w:r>
              <w:t xml:space="preserve">Програма   відкрита   для   власників   магістерських </w:t>
            </w:r>
            <w:r>
              <w:rPr>
                <w:spacing w:val="5"/>
              </w:rPr>
              <w:t xml:space="preserve"> </w:t>
            </w:r>
            <w:r>
              <w:t>та</w:t>
            </w:r>
            <w:r>
              <w:rPr>
                <w:lang w:val="uk-UA"/>
              </w:rPr>
              <w:t xml:space="preserve"> </w:t>
            </w:r>
            <w:r>
              <w:t>докторських ступенів, докторів наук. Стипендії надаються незалежно від раси, кольору, статі, релігії, національного походження, сексуальної орієнтації, віку чи інвалідності.. Кандидатам настійно рекомендують обговорити свій проект з координатором стипендії, перш ніж подавати пропозиції та подавати заявку в Інтернеті через Програму стипендій, зв'яжіться з координатором стипендій за додатковою інформацією. Проект підтримує передові дослідження в області візуального мистецтва</w:t>
            </w:r>
          </w:p>
          <w:p w:rsidR="00B21D62" w:rsidRDefault="00B21D62" w:rsidP="00B21D62">
            <w:pPr>
              <w:pStyle w:val="TableParagraph"/>
              <w:spacing w:line="243" w:lineRule="exact"/>
              <w:ind w:left="106"/>
              <w:jc w:val="both"/>
            </w:pPr>
            <w:r>
              <w:t>Деталі щодо конкурсу можна отримати за посиланням:</w:t>
            </w:r>
          </w:p>
          <w:p w:rsidR="00B21D62" w:rsidRPr="00B21D62" w:rsidRDefault="00B21D62" w:rsidP="00B21D62">
            <w:pPr>
              <w:pStyle w:val="TableParagraph"/>
              <w:spacing w:line="235" w:lineRule="exact"/>
              <w:ind w:left="106"/>
              <w:jc w:val="both"/>
              <w:rPr>
                <w:lang w:val="uk-UA"/>
              </w:rPr>
            </w:pPr>
            <w:hyperlink r:id="rId48">
              <w:r>
                <w:rPr>
                  <w:color w:val="0000FF"/>
                  <w:u w:val="single" w:color="0000FF"/>
                  <w:shd w:val="clear" w:color="auto" w:fill="F1F1F1"/>
                </w:rPr>
                <w:t>http://www.wolfsonian.org/research-library/fellowships</w:t>
              </w:r>
            </w:hyperlink>
          </w:p>
        </w:tc>
        <w:tc>
          <w:tcPr>
            <w:tcW w:w="1419" w:type="dxa"/>
          </w:tcPr>
          <w:p w:rsidR="00B21D62" w:rsidRDefault="00B21D62" w:rsidP="00666875">
            <w:pPr>
              <w:pStyle w:val="TableParagraph"/>
              <w:spacing w:line="246" w:lineRule="exact"/>
              <w:ind w:left="108"/>
            </w:pPr>
            <w:r>
              <w:t>1 рік</w:t>
            </w:r>
          </w:p>
        </w:tc>
        <w:tc>
          <w:tcPr>
            <w:tcW w:w="1419" w:type="dxa"/>
          </w:tcPr>
          <w:p w:rsidR="00B21D62" w:rsidRDefault="00B21D62" w:rsidP="00666875">
            <w:pPr>
              <w:pStyle w:val="TableParagraph"/>
              <w:spacing w:line="244" w:lineRule="exact"/>
              <w:ind w:left="105"/>
            </w:pPr>
            <w:r>
              <w:t>31</w:t>
            </w:r>
            <w:r>
              <w:rPr>
                <w:spacing w:val="-5"/>
              </w:rPr>
              <w:t xml:space="preserve"> </w:t>
            </w:r>
            <w:r>
              <w:t>грудня</w:t>
            </w:r>
          </w:p>
          <w:p w:rsidR="00B21D62" w:rsidRPr="003E6A5C" w:rsidRDefault="00B21D62" w:rsidP="00666875">
            <w:pPr>
              <w:pStyle w:val="TableParagraph"/>
              <w:spacing w:line="251" w:lineRule="exact"/>
              <w:ind w:left="105"/>
              <w:rPr>
                <w:lang w:val="uk-UA"/>
              </w:rPr>
            </w:pPr>
            <w:r>
              <w:t>201</w:t>
            </w:r>
            <w:r>
              <w:rPr>
                <w:lang w:val="uk-UA"/>
              </w:rPr>
              <w:t>9</w:t>
            </w:r>
            <w:r>
              <w:rPr>
                <w:spacing w:val="-3"/>
              </w:rPr>
              <w:t xml:space="preserve"> </w:t>
            </w:r>
            <w:r>
              <w:t>року</w:t>
            </w:r>
          </w:p>
        </w:tc>
      </w:tr>
      <w:tr w:rsidR="00B21D62" w:rsidTr="002B7AAA">
        <w:trPr>
          <w:trHeight w:val="2256"/>
        </w:trPr>
        <w:tc>
          <w:tcPr>
            <w:tcW w:w="569" w:type="dxa"/>
          </w:tcPr>
          <w:p w:rsidR="00B21D62" w:rsidRPr="0030638D" w:rsidRDefault="00B21D62" w:rsidP="00666875">
            <w:pPr>
              <w:pStyle w:val="TableParagraph"/>
              <w:spacing w:line="250" w:lineRule="exact"/>
              <w:ind w:left="110"/>
              <w:rPr>
                <w:lang w:val="uk-UA"/>
              </w:rPr>
            </w:pPr>
            <w:r>
              <w:rPr>
                <w:lang w:val="uk-UA"/>
              </w:rPr>
              <w:lastRenderedPageBreak/>
              <w:t>18</w:t>
            </w:r>
          </w:p>
        </w:tc>
        <w:tc>
          <w:tcPr>
            <w:tcW w:w="1702" w:type="dxa"/>
          </w:tcPr>
          <w:p w:rsidR="00B21D62" w:rsidRDefault="00B21D62" w:rsidP="00666875">
            <w:pPr>
              <w:pStyle w:val="TableParagraph"/>
              <w:spacing w:before="2" w:line="247" w:lineRule="auto"/>
              <w:ind w:left="109" w:right="217" w:firstLine="50"/>
            </w:pPr>
            <w:r>
              <w:t>Austrian Science Fund (FWF0</w:t>
            </w:r>
          </w:p>
        </w:tc>
        <w:tc>
          <w:tcPr>
            <w:tcW w:w="1560" w:type="dxa"/>
          </w:tcPr>
          <w:p w:rsidR="00B21D62" w:rsidRDefault="00B21D62" w:rsidP="00666875">
            <w:pPr>
              <w:pStyle w:val="TableParagraph"/>
              <w:ind w:left="107" w:right="168"/>
            </w:pPr>
            <w:r>
              <w:t>Проведення досліджень</w:t>
            </w:r>
          </w:p>
        </w:tc>
        <w:tc>
          <w:tcPr>
            <w:tcW w:w="1417" w:type="dxa"/>
          </w:tcPr>
          <w:p w:rsidR="00B21D62" w:rsidRDefault="00B21D62" w:rsidP="00666875">
            <w:pPr>
              <w:pStyle w:val="TableParagraph"/>
              <w:ind w:left="107"/>
            </w:pPr>
            <w:r>
              <w:t>Австрія</w:t>
            </w:r>
          </w:p>
        </w:tc>
        <w:tc>
          <w:tcPr>
            <w:tcW w:w="1419" w:type="dxa"/>
          </w:tcPr>
          <w:p w:rsidR="00B21D62" w:rsidRDefault="00B21D62" w:rsidP="00666875">
            <w:pPr>
              <w:pStyle w:val="TableParagraph"/>
              <w:ind w:left="107" w:right="91"/>
            </w:pPr>
            <w:r>
              <w:t>дослідники, аспіранти</w:t>
            </w:r>
          </w:p>
        </w:tc>
        <w:tc>
          <w:tcPr>
            <w:tcW w:w="5954" w:type="dxa"/>
          </w:tcPr>
          <w:p w:rsidR="00B21D62" w:rsidRDefault="00B21D62" w:rsidP="00666875">
            <w:pPr>
              <w:pStyle w:val="TableParagraph"/>
              <w:spacing w:before="7" w:line="254" w:lineRule="auto"/>
              <w:ind w:left="106" w:right="96"/>
              <w:jc w:val="both"/>
            </w:pPr>
            <w:r>
              <w:t>Основною метою програми є встановлення міжнародних контактів та розвиток наукового потенціалу спільно з австрійськими колегами.</w:t>
            </w:r>
          </w:p>
          <w:p w:rsidR="00B21D62" w:rsidRDefault="00B21D62" w:rsidP="00666875">
            <w:pPr>
              <w:pStyle w:val="TableParagraph"/>
              <w:spacing w:line="252" w:lineRule="auto"/>
              <w:ind w:left="106" w:right="100"/>
              <w:jc w:val="both"/>
            </w:pPr>
            <w:r>
              <w:t xml:space="preserve">Деталі щодо конкурсу можна отримати за посиланням: </w:t>
            </w:r>
            <w:hyperlink r:id="rId49">
              <w:r>
                <w:rPr>
                  <w:color w:val="0000FF"/>
                  <w:u w:val="single" w:color="0000FF"/>
                </w:rPr>
                <w:t>https://www.fwf.ac.at/en/research-funding/fwf-</w:t>
              </w:r>
            </w:hyperlink>
          </w:p>
          <w:p w:rsidR="00B21D62" w:rsidRDefault="00B21D62" w:rsidP="00666875">
            <w:pPr>
              <w:pStyle w:val="TableParagraph"/>
              <w:spacing w:before="1" w:line="239" w:lineRule="exact"/>
              <w:ind w:left="106"/>
              <w:jc w:val="both"/>
            </w:pPr>
            <w:hyperlink r:id="rId50">
              <w:r>
                <w:rPr>
                  <w:color w:val="0000FF"/>
                  <w:u w:val="single" w:color="0000FF"/>
                </w:rPr>
                <w:t>programmes/meitner-programme/</w:t>
              </w:r>
            </w:hyperlink>
          </w:p>
        </w:tc>
        <w:tc>
          <w:tcPr>
            <w:tcW w:w="1419" w:type="dxa"/>
          </w:tcPr>
          <w:p w:rsidR="00B21D62" w:rsidRDefault="00B21D62" w:rsidP="00666875">
            <w:pPr>
              <w:pStyle w:val="TableParagraph"/>
              <w:spacing w:before="7"/>
              <w:ind w:left="108" w:right="132"/>
            </w:pPr>
            <w:r>
              <w:t>залежать від проекту</w:t>
            </w:r>
          </w:p>
        </w:tc>
        <w:tc>
          <w:tcPr>
            <w:tcW w:w="1419" w:type="dxa"/>
          </w:tcPr>
          <w:p w:rsidR="00B21D62" w:rsidRDefault="00B21D62" w:rsidP="00666875">
            <w:pPr>
              <w:pStyle w:val="TableParagraph"/>
              <w:ind w:left="105"/>
            </w:pPr>
            <w:r>
              <w:t>Заявки</w:t>
            </w:r>
          </w:p>
          <w:p w:rsidR="00B21D62" w:rsidRDefault="00B21D62" w:rsidP="00666875">
            <w:pPr>
              <w:pStyle w:val="TableParagraph"/>
              <w:spacing w:before="1"/>
              <w:ind w:left="105" w:right="142"/>
            </w:pPr>
            <w:r>
              <w:t>приймають ся</w:t>
            </w:r>
          </w:p>
          <w:p w:rsidR="00B21D62" w:rsidRDefault="00B21D62" w:rsidP="00666875">
            <w:pPr>
              <w:pStyle w:val="TableParagraph"/>
              <w:spacing w:line="251" w:lineRule="exact"/>
              <w:ind w:left="105"/>
            </w:pPr>
            <w:r>
              <w:t>постійно</w:t>
            </w:r>
          </w:p>
        </w:tc>
      </w:tr>
    </w:tbl>
    <w:p w:rsidR="003E6A5C" w:rsidRPr="00B21D62" w:rsidRDefault="003E6A5C" w:rsidP="00B21D62">
      <w:pPr>
        <w:pStyle w:val="a3"/>
        <w:rPr>
          <w:lang w:val="uk-UA"/>
        </w:rPr>
      </w:pPr>
    </w:p>
    <w:sectPr w:rsidR="003E6A5C" w:rsidRPr="00B21D62" w:rsidSect="00DB0AE2">
      <w:pgSz w:w="16840" w:h="11910" w:orient="landscape"/>
      <w:pgMar w:top="1100" w:right="56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404" w:rsidRDefault="000D5404" w:rsidP="0099234E">
      <w:pPr>
        <w:pStyle w:val="TableParagraph"/>
      </w:pPr>
      <w:r>
        <w:separator/>
      </w:r>
    </w:p>
  </w:endnote>
  <w:endnote w:type="continuationSeparator" w:id="1">
    <w:p w:rsidR="000D5404" w:rsidRDefault="000D5404" w:rsidP="0099234E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404" w:rsidRDefault="000D5404" w:rsidP="0099234E">
      <w:pPr>
        <w:pStyle w:val="TableParagraph"/>
      </w:pPr>
      <w:r>
        <w:separator/>
      </w:r>
    </w:p>
  </w:footnote>
  <w:footnote w:type="continuationSeparator" w:id="1">
    <w:p w:rsidR="000D5404" w:rsidRDefault="000D5404" w:rsidP="0099234E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5FED"/>
    <w:multiLevelType w:val="hybridMultilevel"/>
    <w:tmpl w:val="99C6A5E6"/>
    <w:lvl w:ilvl="0" w:tplc="DD769D84">
      <w:numFmt w:val="bullet"/>
      <w:lvlText w:val=""/>
      <w:lvlJc w:val="left"/>
      <w:pPr>
        <w:ind w:left="814" w:hanging="348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501A4EBE">
      <w:numFmt w:val="bullet"/>
      <w:lvlText w:val="•"/>
      <w:lvlJc w:val="left"/>
      <w:pPr>
        <w:ind w:left="1332" w:hanging="348"/>
      </w:pPr>
      <w:rPr>
        <w:rFonts w:hint="default"/>
        <w:lang w:val="ru-RU" w:eastAsia="ru-RU" w:bidi="ru-RU"/>
      </w:rPr>
    </w:lvl>
    <w:lvl w:ilvl="2" w:tplc="2CA051D8">
      <w:numFmt w:val="bullet"/>
      <w:lvlText w:val="•"/>
      <w:lvlJc w:val="left"/>
      <w:pPr>
        <w:ind w:left="1844" w:hanging="348"/>
      </w:pPr>
      <w:rPr>
        <w:rFonts w:hint="default"/>
        <w:lang w:val="ru-RU" w:eastAsia="ru-RU" w:bidi="ru-RU"/>
      </w:rPr>
    </w:lvl>
    <w:lvl w:ilvl="3" w:tplc="323A5C08">
      <w:numFmt w:val="bullet"/>
      <w:lvlText w:val="•"/>
      <w:lvlJc w:val="left"/>
      <w:pPr>
        <w:ind w:left="2357" w:hanging="348"/>
      </w:pPr>
      <w:rPr>
        <w:rFonts w:hint="default"/>
        <w:lang w:val="ru-RU" w:eastAsia="ru-RU" w:bidi="ru-RU"/>
      </w:rPr>
    </w:lvl>
    <w:lvl w:ilvl="4" w:tplc="092C528C">
      <w:numFmt w:val="bullet"/>
      <w:lvlText w:val="•"/>
      <w:lvlJc w:val="left"/>
      <w:pPr>
        <w:ind w:left="2869" w:hanging="348"/>
      </w:pPr>
      <w:rPr>
        <w:rFonts w:hint="default"/>
        <w:lang w:val="ru-RU" w:eastAsia="ru-RU" w:bidi="ru-RU"/>
      </w:rPr>
    </w:lvl>
    <w:lvl w:ilvl="5" w:tplc="31C6E82A">
      <w:numFmt w:val="bullet"/>
      <w:lvlText w:val="•"/>
      <w:lvlJc w:val="left"/>
      <w:pPr>
        <w:ind w:left="3382" w:hanging="348"/>
      </w:pPr>
      <w:rPr>
        <w:rFonts w:hint="default"/>
        <w:lang w:val="ru-RU" w:eastAsia="ru-RU" w:bidi="ru-RU"/>
      </w:rPr>
    </w:lvl>
    <w:lvl w:ilvl="6" w:tplc="3C005E8E">
      <w:numFmt w:val="bullet"/>
      <w:lvlText w:val="•"/>
      <w:lvlJc w:val="left"/>
      <w:pPr>
        <w:ind w:left="3894" w:hanging="348"/>
      </w:pPr>
      <w:rPr>
        <w:rFonts w:hint="default"/>
        <w:lang w:val="ru-RU" w:eastAsia="ru-RU" w:bidi="ru-RU"/>
      </w:rPr>
    </w:lvl>
    <w:lvl w:ilvl="7" w:tplc="DF5EDC88">
      <w:numFmt w:val="bullet"/>
      <w:lvlText w:val="•"/>
      <w:lvlJc w:val="left"/>
      <w:pPr>
        <w:ind w:left="4406" w:hanging="348"/>
      </w:pPr>
      <w:rPr>
        <w:rFonts w:hint="default"/>
        <w:lang w:val="ru-RU" w:eastAsia="ru-RU" w:bidi="ru-RU"/>
      </w:rPr>
    </w:lvl>
    <w:lvl w:ilvl="8" w:tplc="DE2261C8">
      <w:numFmt w:val="bullet"/>
      <w:lvlText w:val="•"/>
      <w:lvlJc w:val="left"/>
      <w:pPr>
        <w:ind w:left="4919" w:hanging="348"/>
      </w:pPr>
      <w:rPr>
        <w:rFonts w:hint="default"/>
        <w:lang w:val="ru-RU" w:eastAsia="ru-RU" w:bidi="ru-RU"/>
      </w:rPr>
    </w:lvl>
  </w:abstractNum>
  <w:abstractNum w:abstractNumId="1">
    <w:nsid w:val="1CE11E4B"/>
    <w:multiLevelType w:val="hybridMultilevel"/>
    <w:tmpl w:val="954896A4"/>
    <w:lvl w:ilvl="0" w:tplc="C0A87E2C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E2E60FE2">
      <w:numFmt w:val="bullet"/>
      <w:lvlText w:val="•"/>
      <w:lvlJc w:val="left"/>
      <w:pPr>
        <w:ind w:left="1332" w:hanging="348"/>
      </w:pPr>
      <w:rPr>
        <w:rFonts w:hint="default"/>
        <w:lang w:val="ru-RU" w:eastAsia="ru-RU" w:bidi="ru-RU"/>
      </w:rPr>
    </w:lvl>
    <w:lvl w:ilvl="2" w:tplc="A5AE8526">
      <w:numFmt w:val="bullet"/>
      <w:lvlText w:val="•"/>
      <w:lvlJc w:val="left"/>
      <w:pPr>
        <w:ind w:left="1844" w:hanging="348"/>
      </w:pPr>
      <w:rPr>
        <w:rFonts w:hint="default"/>
        <w:lang w:val="ru-RU" w:eastAsia="ru-RU" w:bidi="ru-RU"/>
      </w:rPr>
    </w:lvl>
    <w:lvl w:ilvl="3" w:tplc="77F08F78">
      <w:numFmt w:val="bullet"/>
      <w:lvlText w:val="•"/>
      <w:lvlJc w:val="left"/>
      <w:pPr>
        <w:ind w:left="2357" w:hanging="348"/>
      </w:pPr>
      <w:rPr>
        <w:rFonts w:hint="default"/>
        <w:lang w:val="ru-RU" w:eastAsia="ru-RU" w:bidi="ru-RU"/>
      </w:rPr>
    </w:lvl>
    <w:lvl w:ilvl="4" w:tplc="7D0242E0">
      <w:numFmt w:val="bullet"/>
      <w:lvlText w:val="•"/>
      <w:lvlJc w:val="left"/>
      <w:pPr>
        <w:ind w:left="2869" w:hanging="348"/>
      </w:pPr>
      <w:rPr>
        <w:rFonts w:hint="default"/>
        <w:lang w:val="ru-RU" w:eastAsia="ru-RU" w:bidi="ru-RU"/>
      </w:rPr>
    </w:lvl>
    <w:lvl w:ilvl="5" w:tplc="E81AEFDC">
      <w:numFmt w:val="bullet"/>
      <w:lvlText w:val="•"/>
      <w:lvlJc w:val="left"/>
      <w:pPr>
        <w:ind w:left="3382" w:hanging="348"/>
      </w:pPr>
      <w:rPr>
        <w:rFonts w:hint="default"/>
        <w:lang w:val="ru-RU" w:eastAsia="ru-RU" w:bidi="ru-RU"/>
      </w:rPr>
    </w:lvl>
    <w:lvl w:ilvl="6" w:tplc="6B506FD2">
      <w:numFmt w:val="bullet"/>
      <w:lvlText w:val="•"/>
      <w:lvlJc w:val="left"/>
      <w:pPr>
        <w:ind w:left="3894" w:hanging="348"/>
      </w:pPr>
      <w:rPr>
        <w:rFonts w:hint="default"/>
        <w:lang w:val="ru-RU" w:eastAsia="ru-RU" w:bidi="ru-RU"/>
      </w:rPr>
    </w:lvl>
    <w:lvl w:ilvl="7" w:tplc="68305B26">
      <w:numFmt w:val="bullet"/>
      <w:lvlText w:val="•"/>
      <w:lvlJc w:val="left"/>
      <w:pPr>
        <w:ind w:left="4406" w:hanging="348"/>
      </w:pPr>
      <w:rPr>
        <w:rFonts w:hint="default"/>
        <w:lang w:val="ru-RU" w:eastAsia="ru-RU" w:bidi="ru-RU"/>
      </w:rPr>
    </w:lvl>
    <w:lvl w:ilvl="8" w:tplc="4C188C9E">
      <w:numFmt w:val="bullet"/>
      <w:lvlText w:val="•"/>
      <w:lvlJc w:val="left"/>
      <w:pPr>
        <w:ind w:left="4919" w:hanging="348"/>
      </w:pPr>
      <w:rPr>
        <w:rFonts w:hint="default"/>
        <w:lang w:val="ru-RU" w:eastAsia="ru-RU" w:bidi="ru-RU"/>
      </w:rPr>
    </w:lvl>
  </w:abstractNum>
  <w:abstractNum w:abstractNumId="2">
    <w:nsid w:val="26EE411D"/>
    <w:multiLevelType w:val="hybridMultilevel"/>
    <w:tmpl w:val="7318CF66"/>
    <w:lvl w:ilvl="0" w:tplc="1DFEFD84">
      <w:numFmt w:val="bullet"/>
      <w:lvlText w:val=""/>
      <w:lvlJc w:val="left"/>
      <w:pPr>
        <w:ind w:left="106" w:hanging="348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49C0A0A2">
      <w:numFmt w:val="bullet"/>
      <w:lvlText w:val="•"/>
      <w:lvlJc w:val="left"/>
      <w:pPr>
        <w:ind w:left="684" w:hanging="348"/>
      </w:pPr>
      <w:rPr>
        <w:rFonts w:hint="default"/>
        <w:lang w:val="ru-RU" w:eastAsia="ru-RU" w:bidi="ru-RU"/>
      </w:rPr>
    </w:lvl>
    <w:lvl w:ilvl="2" w:tplc="D854B22E">
      <w:numFmt w:val="bullet"/>
      <w:lvlText w:val="•"/>
      <w:lvlJc w:val="left"/>
      <w:pPr>
        <w:ind w:left="1268" w:hanging="348"/>
      </w:pPr>
      <w:rPr>
        <w:rFonts w:hint="default"/>
        <w:lang w:val="ru-RU" w:eastAsia="ru-RU" w:bidi="ru-RU"/>
      </w:rPr>
    </w:lvl>
    <w:lvl w:ilvl="3" w:tplc="FB2EAC24">
      <w:numFmt w:val="bullet"/>
      <w:lvlText w:val="•"/>
      <w:lvlJc w:val="left"/>
      <w:pPr>
        <w:ind w:left="1853" w:hanging="348"/>
      </w:pPr>
      <w:rPr>
        <w:rFonts w:hint="default"/>
        <w:lang w:val="ru-RU" w:eastAsia="ru-RU" w:bidi="ru-RU"/>
      </w:rPr>
    </w:lvl>
    <w:lvl w:ilvl="4" w:tplc="6004FA24">
      <w:numFmt w:val="bullet"/>
      <w:lvlText w:val="•"/>
      <w:lvlJc w:val="left"/>
      <w:pPr>
        <w:ind w:left="2437" w:hanging="348"/>
      </w:pPr>
      <w:rPr>
        <w:rFonts w:hint="default"/>
        <w:lang w:val="ru-RU" w:eastAsia="ru-RU" w:bidi="ru-RU"/>
      </w:rPr>
    </w:lvl>
    <w:lvl w:ilvl="5" w:tplc="B868EE28">
      <w:numFmt w:val="bullet"/>
      <w:lvlText w:val="•"/>
      <w:lvlJc w:val="left"/>
      <w:pPr>
        <w:ind w:left="3022" w:hanging="348"/>
      </w:pPr>
      <w:rPr>
        <w:rFonts w:hint="default"/>
        <w:lang w:val="ru-RU" w:eastAsia="ru-RU" w:bidi="ru-RU"/>
      </w:rPr>
    </w:lvl>
    <w:lvl w:ilvl="6" w:tplc="241A5D06">
      <w:numFmt w:val="bullet"/>
      <w:lvlText w:val="•"/>
      <w:lvlJc w:val="left"/>
      <w:pPr>
        <w:ind w:left="3606" w:hanging="348"/>
      </w:pPr>
      <w:rPr>
        <w:rFonts w:hint="default"/>
        <w:lang w:val="ru-RU" w:eastAsia="ru-RU" w:bidi="ru-RU"/>
      </w:rPr>
    </w:lvl>
    <w:lvl w:ilvl="7" w:tplc="408A741C">
      <w:numFmt w:val="bullet"/>
      <w:lvlText w:val="•"/>
      <w:lvlJc w:val="left"/>
      <w:pPr>
        <w:ind w:left="4190" w:hanging="348"/>
      </w:pPr>
      <w:rPr>
        <w:rFonts w:hint="default"/>
        <w:lang w:val="ru-RU" w:eastAsia="ru-RU" w:bidi="ru-RU"/>
      </w:rPr>
    </w:lvl>
    <w:lvl w:ilvl="8" w:tplc="B98247B0">
      <w:numFmt w:val="bullet"/>
      <w:lvlText w:val="•"/>
      <w:lvlJc w:val="left"/>
      <w:pPr>
        <w:ind w:left="4775" w:hanging="348"/>
      </w:pPr>
      <w:rPr>
        <w:rFonts w:hint="default"/>
        <w:lang w:val="ru-RU" w:eastAsia="ru-RU" w:bidi="ru-RU"/>
      </w:rPr>
    </w:lvl>
  </w:abstractNum>
  <w:abstractNum w:abstractNumId="3">
    <w:nsid w:val="45C718EB"/>
    <w:multiLevelType w:val="hybridMultilevel"/>
    <w:tmpl w:val="5046DCD4"/>
    <w:lvl w:ilvl="0" w:tplc="358CB14C">
      <w:numFmt w:val="bullet"/>
      <w:lvlText w:val=""/>
      <w:lvlJc w:val="left"/>
      <w:pPr>
        <w:ind w:left="814" w:hanging="209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4A228EFC">
      <w:numFmt w:val="bullet"/>
      <w:lvlText w:val="•"/>
      <w:lvlJc w:val="left"/>
      <w:pPr>
        <w:ind w:left="1332" w:hanging="209"/>
      </w:pPr>
      <w:rPr>
        <w:rFonts w:hint="default"/>
        <w:lang w:val="ru-RU" w:eastAsia="ru-RU" w:bidi="ru-RU"/>
      </w:rPr>
    </w:lvl>
    <w:lvl w:ilvl="2" w:tplc="BD480C72">
      <w:numFmt w:val="bullet"/>
      <w:lvlText w:val="•"/>
      <w:lvlJc w:val="left"/>
      <w:pPr>
        <w:ind w:left="1844" w:hanging="209"/>
      </w:pPr>
      <w:rPr>
        <w:rFonts w:hint="default"/>
        <w:lang w:val="ru-RU" w:eastAsia="ru-RU" w:bidi="ru-RU"/>
      </w:rPr>
    </w:lvl>
    <w:lvl w:ilvl="3" w:tplc="DE96ADDA">
      <w:numFmt w:val="bullet"/>
      <w:lvlText w:val="•"/>
      <w:lvlJc w:val="left"/>
      <w:pPr>
        <w:ind w:left="2357" w:hanging="209"/>
      </w:pPr>
      <w:rPr>
        <w:rFonts w:hint="default"/>
        <w:lang w:val="ru-RU" w:eastAsia="ru-RU" w:bidi="ru-RU"/>
      </w:rPr>
    </w:lvl>
    <w:lvl w:ilvl="4" w:tplc="F29856F0">
      <w:numFmt w:val="bullet"/>
      <w:lvlText w:val="•"/>
      <w:lvlJc w:val="left"/>
      <w:pPr>
        <w:ind w:left="2869" w:hanging="209"/>
      </w:pPr>
      <w:rPr>
        <w:rFonts w:hint="default"/>
        <w:lang w:val="ru-RU" w:eastAsia="ru-RU" w:bidi="ru-RU"/>
      </w:rPr>
    </w:lvl>
    <w:lvl w:ilvl="5" w:tplc="AAF029AA">
      <w:numFmt w:val="bullet"/>
      <w:lvlText w:val="•"/>
      <w:lvlJc w:val="left"/>
      <w:pPr>
        <w:ind w:left="3382" w:hanging="209"/>
      </w:pPr>
      <w:rPr>
        <w:rFonts w:hint="default"/>
        <w:lang w:val="ru-RU" w:eastAsia="ru-RU" w:bidi="ru-RU"/>
      </w:rPr>
    </w:lvl>
    <w:lvl w:ilvl="6" w:tplc="C41878D2">
      <w:numFmt w:val="bullet"/>
      <w:lvlText w:val="•"/>
      <w:lvlJc w:val="left"/>
      <w:pPr>
        <w:ind w:left="3894" w:hanging="209"/>
      </w:pPr>
      <w:rPr>
        <w:rFonts w:hint="default"/>
        <w:lang w:val="ru-RU" w:eastAsia="ru-RU" w:bidi="ru-RU"/>
      </w:rPr>
    </w:lvl>
    <w:lvl w:ilvl="7" w:tplc="AD3C6C1A">
      <w:numFmt w:val="bullet"/>
      <w:lvlText w:val="•"/>
      <w:lvlJc w:val="left"/>
      <w:pPr>
        <w:ind w:left="4406" w:hanging="209"/>
      </w:pPr>
      <w:rPr>
        <w:rFonts w:hint="default"/>
        <w:lang w:val="ru-RU" w:eastAsia="ru-RU" w:bidi="ru-RU"/>
      </w:rPr>
    </w:lvl>
    <w:lvl w:ilvl="8" w:tplc="A1DE4B24">
      <w:numFmt w:val="bullet"/>
      <w:lvlText w:val="•"/>
      <w:lvlJc w:val="left"/>
      <w:pPr>
        <w:ind w:left="4919" w:hanging="209"/>
      </w:pPr>
      <w:rPr>
        <w:rFonts w:hint="default"/>
        <w:lang w:val="ru-RU" w:eastAsia="ru-RU" w:bidi="ru-RU"/>
      </w:rPr>
    </w:lvl>
  </w:abstractNum>
  <w:abstractNum w:abstractNumId="4">
    <w:nsid w:val="4E9F6785"/>
    <w:multiLevelType w:val="hybridMultilevel"/>
    <w:tmpl w:val="41722D78"/>
    <w:lvl w:ilvl="0" w:tplc="C4FC872A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DEAC1A04">
      <w:numFmt w:val="bullet"/>
      <w:lvlText w:val="•"/>
      <w:lvlJc w:val="left"/>
      <w:pPr>
        <w:ind w:left="1332" w:hanging="348"/>
      </w:pPr>
      <w:rPr>
        <w:rFonts w:hint="default"/>
        <w:lang w:val="ru-RU" w:eastAsia="ru-RU" w:bidi="ru-RU"/>
      </w:rPr>
    </w:lvl>
    <w:lvl w:ilvl="2" w:tplc="785E37D8">
      <w:numFmt w:val="bullet"/>
      <w:lvlText w:val="•"/>
      <w:lvlJc w:val="left"/>
      <w:pPr>
        <w:ind w:left="1844" w:hanging="348"/>
      </w:pPr>
      <w:rPr>
        <w:rFonts w:hint="default"/>
        <w:lang w:val="ru-RU" w:eastAsia="ru-RU" w:bidi="ru-RU"/>
      </w:rPr>
    </w:lvl>
    <w:lvl w:ilvl="3" w:tplc="C15ED9D6">
      <w:numFmt w:val="bullet"/>
      <w:lvlText w:val="•"/>
      <w:lvlJc w:val="left"/>
      <w:pPr>
        <w:ind w:left="2357" w:hanging="348"/>
      </w:pPr>
      <w:rPr>
        <w:rFonts w:hint="default"/>
        <w:lang w:val="ru-RU" w:eastAsia="ru-RU" w:bidi="ru-RU"/>
      </w:rPr>
    </w:lvl>
    <w:lvl w:ilvl="4" w:tplc="A9B047D4">
      <w:numFmt w:val="bullet"/>
      <w:lvlText w:val="•"/>
      <w:lvlJc w:val="left"/>
      <w:pPr>
        <w:ind w:left="2869" w:hanging="348"/>
      </w:pPr>
      <w:rPr>
        <w:rFonts w:hint="default"/>
        <w:lang w:val="ru-RU" w:eastAsia="ru-RU" w:bidi="ru-RU"/>
      </w:rPr>
    </w:lvl>
    <w:lvl w:ilvl="5" w:tplc="F760AFC8">
      <w:numFmt w:val="bullet"/>
      <w:lvlText w:val="•"/>
      <w:lvlJc w:val="left"/>
      <w:pPr>
        <w:ind w:left="3382" w:hanging="348"/>
      </w:pPr>
      <w:rPr>
        <w:rFonts w:hint="default"/>
        <w:lang w:val="ru-RU" w:eastAsia="ru-RU" w:bidi="ru-RU"/>
      </w:rPr>
    </w:lvl>
    <w:lvl w:ilvl="6" w:tplc="235A8FE6">
      <w:numFmt w:val="bullet"/>
      <w:lvlText w:val="•"/>
      <w:lvlJc w:val="left"/>
      <w:pPr>
        <w:ind w:left="3894" w:hanging="348"/>
      </w:pPr>
      <w:rPr>
        <w:rFonts w:hint="default"/>
        <w:lang w:val="ru-RU" w:eastAsia="ru-RU" w:bidi="ru-RU"/>
      </w:rPr>
    </w:lvl>
    <w:lvl w:ilvl="7" w:tplc="09EC2100">
      <w:numFmt w:val="bullet"/>
      <w:lvlText w:val="•"/>
      <w:lvlJc w:val="left"/>
      <w:pPr>
        <w:ind w:left="4406" w:hanging="348"/>
      </w:pPr>
      <w:rPr>
        <w:rFonts w:hint="default"/>
        <w:lang w:val="ru-RU" w:eastAsia="ru-RU" w:bidi="ru-RU"/>
      </w:rPr>
    </w:lvl>
    <w:lvl w:ilvl="8" w:tplc="53FA1F12">
      <w:numFmt w:val="bullet"/>
      <w:lvlText w:val="•"/>
      <w:lvlJc w:val="left"/>
      <w:pPr>
        <w:ind w:left="4919" w:hanging="348"/>
      </w:pPr>
      <w:rPr>
        <w:rFonts w:hint="default"/>
        <w:lang w:val="ru-RU" w:eastAsia="ru-RU" w:bidi="ru-RU"/>
      </w:rPr>
    </w:lvl>
  </w:abstractNum>
  <w:abstractNum w:abstractNumId="5">
    <w:nsid w:val="52AF4945"/>
    <w:multiLevelType w:val="hybridMultilevel"/>
    <w:tmpl w:val="2A0C7A44"/>
    <w:lvl w:ilvl="0" w:tplc="26AE6AA6">
      <w:numFmt w:val="bullet"/>
      <w:lvlText w:val="-"/>
      <w:lvlJc w:val="left"/>
      <w:pPr>
        <w:ind w:left="140" w:hanging="356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1" w:tplc="FF32DC3E">
      <w:numFmt w:val="bullet"/>
      <w:lvlText w:val="•"/>
      <w:lvlJc w:val="left"/>
      <w:pPr>
        <w:ind w:left="720" w:hanging="356"/>
      </w:pPr>
      <w:rPr>
        <w:rFonts w:hint="default"/>
        <w:lang w:val="ru-RU" w:eastAsia="ru-RU" w:bidi="ru-RU"/>
      </w:rPr>
    </w:lvl>
    <w:lvl w:ilvl="2" w:tplc="DBF0215C">
      <w:numFmt w:val="bullet"/>
      <w:lvlText w:val="•"/>
      <w:lvlJc w:val="left"/>
      <w:pPr>
        <w:ind w:left="1300" w:hanging="356"/>
      </w:pPr>
      <w:rPr>
        <w:rFonts w:hint="default"/>
        <w:lang w:val="ru-RU" w:eastAsia="ru-RU" w:bidi="ru-RU"/>
      </w:rPr>
    </w:lvl>
    <w:lvl w:ilvl="3" w:tplc="3E5CCCEA">
      <w:numFmt w:val="bullet"/>
      <w:lvlText w:val="•"/>
      <w:lvlJc w:val="left"/>
      <w:pPr>
        <w:ind w:left="1881" w:hanging="356"/>
      </w:pPr>
      <w:rPr>
        <w:rFonts w:hint="default"/>
        <w:lang w:val="ru-RU" w:eastAsia="ru-RU" w:bidi="ru-RU"/>
      </w:rPr>
    </w:lvl>
    <w:lvl w:ilvl="4" w:tplc="D9948006">
      <w:numFmt w:val="bullet"/>
      <w:lvlText w:val="•"/>
      <w:lvlJc w:val="left"/>
      <w:pPr>
        <w:ind w:left="2461" w:hanging="356"/>
      </w:pPr>
      <w:rPr>
        <w:rFonts w:hint="default"/>
        <w:lang w:val="ru-RU" w:eastAsia="ru-RU" w:bidi="ru-RU"/>
      </w:rPr>
    </w:lvl>
    <w:lvl w:ilvl="5" w:tplc="FDA2FA32">
      <w:numFmt w:val="bullet"/>
      <w:lvlText w:val="•"/>
      <w:lvlJc w:val="left"/>
      <w:pPr>
        <w:ind w:left="3042" w:hanging="356"/>
      </w:pPr>
      <w:rPr>
        <w:rFonts w:hint="default"/>
        <w:lang w:val="ru-RU" w:eastAsia="ru-RU" w:bidi="ru-RU"/>
      </w:rPr>
    </w:lvl>
    <w:lvl w:ilvl="6" w:tplc="04E06BBE">
      <w:numFmt w:val="bullet"/>
      <w:lvlText w:val="•"/>
      <w:lvlJc w:val="left"/>
      <w:pPr>
        <w:ind w:left="3622" w:hanging="356"/>
      </w:pPr>
      <w:rPr>
        <w:rFonts w:hint="default"/>
        <w:lang w:val="ru-RU" w:eastAsia="ru-RU" w:bidi="ru-RU"/>
      </w:rPr>
    </w:lvl>
    <w:lvl w:ilvl="7" w:tplc="B81A6446">
      <w:numFmt w:val="bullet"/>
      <w:lvlText w:val="•"/>
      <w:lvlJc w:val="left"/>
      <w:pPr>
        <w:ind w:left="4202" w:hanging="356"/>
      </w:pPr>
      <w:rPr>
        <w:rFonts w:hint="default"/>
        <w:lang w:val="ru-RU" w:eastAsia="ru-RU" w:bidi="ru-RU"/>
      </w:rPr>
    </w:lvl>
    <w:lvl w:ilvl="8" w:tplc="55B45128">
      <w:numFmt w:val="bullet"/>
      <w:lvlText w:val="•"/>
      <w:lvlJc w:val="left"/>
      <w:pPr>
        <w:ind w:left="4783" w:hanging="356"/>
      </w:pPr>
      <w:rPr>
        <w:rFonts w:hint="default"/>
        <w:lang w:val="ru-RU" w:eastAsia="ru-RU" w:bidi="ru-RU"/>
      </w:rPr>
    </w:lvl>
  </w:abstractNum>
  <w:abstractNum w:abstractNumId="6">
    <w:nsid w:val="56CA5073"/>
    <w:multiLevelType w:val="hybridMultilevel"/>
    <w:tmpl w:val="22325688"/>
    <w:lvl w:ilvl="0" w:tplc="21984C5E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38B4C2F4">
      <w:numFmt w:val="bullet"/>
      <w:lvlText w:val="•"/>
      <w:lvlJc w:val="left"/>
      <w:pPr>
        <w:ind w:left="1332" w:hanging="348"/>
      </w:pPr>
      <w:rPr>
        <w:rFonts w:hint="default"/>
        <w:lang w:val="ru-RU" w:eastAsia="ru-RU" w:bidi="ru-RU"/>
      </w:rPr>
    </w:lvl>
    <w:lvl w:ilvl="2" w:tplc="B1EC5EC2">
      <w:numFmt w:val="bullet"/>
      <w:lvlText w:val="•"/>
      <w:lvlJc w:val="left"/>
      <w:pPr>
        <w:ind w:left="1844" w:hanging="348"/>
      </w:pPr>
      <w:rPr>
        <w:rFonts w:hint="default"/>
        <w:lang w:val="ru-RU" w:eastAsia="ru-RU" w:bidi="ru-RU"/>
      </w:rPr>
    </w:lvl>
    <w:lvl w:ilvl="3" w:tplc="97B20834">
      <w:numFmt w:val="bullet"/>
      <w:lvlText w:val="•"/>
      <w:lvlJc w:val="left"/>
      <w:pPr>
        <w:ind w:left="2357" w:hanging="348"/>
      </w:pPr>
      <w:rPr>
        <w:rFonts w:hint="default"/>
        <w:lang w:val="ru-RU" w:eastAsia="ru-RU" w:bidi="ru-RU"/>
      </w:rPr>
    </w:lvl>
    <w:lvl w:ilvl="4" w:tplc="379E3976">
      <w:numFmt w:val="bullet"/>
      <w:lvlText w:val="•"/>
      <w:lvlJc w:val="left"/>
      <w:pPr>
        <w:ind w:left="2869" w:hanging="348"/>
      </w:pPr>
      <w:rPr>
        <w:rFonts w:hint="default"/>
        <w:lang w:val="ru-RU" w:eastAsia="ru-RU" w:bidi="ru-RU"/>
      </w:rPr>
    </w:lvl>
    <w:lvl w:ilvl="5" w:tplc="DEFC1FE6">
      <w:numFmt w:val="bullet"/>
      <w:lvlText w:val="•"/>
      <w:lvlJc w:val="left"/>
      <w:pPr>
        <w:ind w:left="3382" w:hanging="348"/>
      </w:pPr>
      <w:rPr>
        <w:rFonts w:hint="default"/>
        <w:lang w:val="ru-RU" w:eastAsia="ru-RU" w:bidi="ru-RU"/>
      </w:rPr>
    </w:lvl>
    <w:lvl w:ilvl="6" w:tplc="2CE47F02">
      <w:numFmt w:val="bullet"/>
      <w:lvlText w:val="•"/>
      <w:lvlJc w:val="left"/>
      <w:pPr>
        <w:ind w:left="3894" w:hanging="348"/>
      </w:pPr>
      <w:rPr>
        <w:rFonts w:hint="default"/>
        <w:lang w:val="ru-RU" w:eastAsia="ru-RU" w:bidi="ru-RU"/>
      </w:rPr>
    </w:lvl>
    <w:lvl w:ilvl="7" w:tplc="12F00360">
      <w:numFmt w:val="bullet"/>
      <w:lvlText w:val="•"/>
      <w:lvlJc w:val="left"/>
      <w:pPr>
        <w:ind w:left="4406" w:hanging="348"/>
      </w:pPr>
      <w:rPr>
        <w:rFonts w:hint="default"/>
        <w:lang w:val="ru-RU" w:eastAsia="ru-RU" w:bidi="ru-RU"/>
      </w:rPr>
    </w:lvl>
    <w:lvl w:ilvl="8" w:tplc="CEB691BE">
      <w:numFmt w:val="bullet"/>
      <w:lvlText w:val="•"/>
      <w:lvlJc w:val="left"/>
      <w:pPr>
        <w:ind w:left="4919" w:hanging="348"/>
      </w:pPr>
      <w:rPr>
        <w:rFonts w:hint="default"/>
        <w:lang w:val="ru-RU" w:eastAsia="ru-RU" w:bidi="ru-RU"/>
      </w:rPr>
    </w:lvl>
  </w:abstractNum>
  <w:abstractNum w:abstractNumId="7">
    <w:nsid w:val="5E343512"/>
    <w:multiLevelType w:val="hybridMultilevel"/>
    <w:tmpl w:val="6BECA970"/>
    <w:lvl w:ilvl="0" w:tplc="B6766E20">
      <w:numFmt w:val="bullet"/>
      <w:lvlText w:val="-"/>
      <w:lvlJc w:val="left"/>
      <w:pPr>
        <w:ind w:left="140" w:hanging="140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1" w:tplc="1BC6D1A4">
      <w:numFmt w:val="bullet"/>
      <w:lvlText w:val="•"/>
      <w:lvlJc w:val="left"/>
      <w:pPr>
        <w:ind w:left="720" w:hanging="140"/>
      </w:pPr>
      <w:rPr>
        <w:rFonts w:hint="default"/>
        <w:lang w:val="ru-RU" w:eastAsia="ru-RU" w:bidi="ru-RU"/>
      </w:rPr>
    </w:lvl>
    <w:lvl w:ilvl="2" w:tplc="3440E00A">
      <w:numFmt w:val="bullet"/>
      <w:lvlText w:val="•"/>
      <w:lvlJc w:val="left"/>
      <w:pPr>
        <w:ind w:left="1300" w:hanging="140"/>
      </w:pPr>
      <w:rPr>
        <w:rFonts w:hint="default"/>
        <w:lang w:val="ru-RU" w:eastAsia="ru-RU" w:bidi="ru-RU"/>
      </w:rPr>
    </w:lvl>
    <w:lvl w:ilvl="3" w:tplc="5A00071C">
      <w:numFmt w:val="bullet"/>
      <w:lvlText w:val="•"/>
      <w:lvlJc w:val="left"/>
      <w:pPr>
        <w:ind w:left="1881" w:hanging="140"/>
      </w:pPr>
      <w:rPr>
        <w:rFonts w:hint="default"/>
        <w:lang w:val="ru-RU" w:eastAsia="ru-RU" w:bidi="ru-RU"/>
      </w:rPr>
    </w:lvl>
    <w:lvl w:ilvl="4" w:tplc="00341B94">
      <w:numFmt w:val="bullet"/>
      <w:lvlText w:val="•"/>
      <w:lvlJc w:val="left"/>
      <w:pPr>
        <w:ind w:left="2461" w:hanging="140"/>
      </w:pPr>
      <w:rPr>
        <w:rFonts w:hint="default"/>
        <w:lang w:val="ru-RU" w:eastAsia="ru-RU" w:bidi="ru-RU"/>
      </w:rPr>
    </w:lvl>
    <w:lvl w:ilvl="5" w:tplc="623C2CA8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6" w:tplc="950A29EA">
      <w:numFmt w:val="bullet"/>
      <w:lvlText w:val="•"/>
      <w:lvlJc w:val="left"/>
      <w:pPr>
        <w:ind w:left="3622" w:hanging="140"/>
      </w:pPr>
      <w:rPr>
        <w:rFonts w:hint="default"/>
        <w:lang w:val="ru-RU" w:eastAsia="ru-RU" w:bidi="ru-RU"/>
      </w:rPr>
    </w:lvl>
    <w:lvl w:ilvl="7" w:tplc="6F28B264">
      <w:numFmt w:val="bullet"/>
      <w:lvlText w:val="•"/>
      <w:lvlJc w:val="left"/>
      <w:pPr>
        <w:ind w:left="4202" w:hanging="140"/>
      </w:pPr>
      <w:rPr>
        <w:rFonts w:hint="default"/>
        <w:lang w:val="ru-RU" w:eastAsia="ru-RU" w:bidi="ru-RU"/>
      </w:rPr>
    </w:lvl>
    <w:lvl w:ilvl="8" w:tplc="4888F3F2">
      <w:numFmt w:val="bullet"/>
      <w:lvlText w:val="•"/>
      <w:lvlJc w:val="left"/>
      <w:pPr>
        <w:ind w:left="4783" w:hanging="14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DB0AE2"/>
    <w:rsid w:val="000D5404"/>
    <w:rsid w:val="001A62A1"/>
    <w:rsid w:val="002B7AAA"/>
    <w:rsid w:val="0030638D"/>
    <w:rsid w:val="003E6A5C"/>
    <w:rsid w:val="006E41A3"/>
    <w:rsid w:val="0099234E"/>
    <w:rsid w:val="00A04FD4"/>
    <w:rsid w:val="00B21D62"/>
    <w:rsid w:val="00CE35A0"/>
    <w:rsid w:val="00DB0AE2"/>
    <w:rsid w:val="00E9584C"/>
    <w:rsid w:val="00F0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0AE2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A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0AE2"/>
    <w:pPr>
      <w:spacing w:before="1"/>
    </w:pPr>
    <w:rPr>
      <w:b/>
      <w:bCs/>
    </w:rPr>
  </w:style>
  <w:style w:type="paragraph" w:styleId="a4">
    <w:name w:val="List Paragraph"/>
    <w:basedOn w:val="a"/>
    <w:uiPriority w:val="1"/>
    <w:qFormat/>
    <w:rsid w:val="00DB0AE2"/>
  </w:style>
  <w:style w:type="paragraph" w:customStyle="1" w:styleId="TableParagraph">
    <w:name w:val="Table Paragraph"/>
    <w:basedOn w:val="a"/>
    <w:uiPriority w:val="1"/>
    <w:qFormat/>
    <w:rsid w:val="00DB0AE2"/>
  </w:style>
  <w:style w:type="character" w:styleId="a5">
    <w:name w:val="Hyperlink"/>
    <w:basedOn w:val="a0"/>
    <w:uiPriority w:val="99"/>
    <w:unhideWhenUsed/>
    <w:rsid w:val="0030638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923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234E"/>
    <w:rPr>
      <w:rFonts w:ascii="Arial" w:eastAsia="Arial" w:hAnsi="Arial" w:cs="Arial"/>
      <w:lang w:val="ru-RU"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9923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234E"/>
    <w:rPr>
      <w:rFonts w:ascii="Arial" w:eastAsia="Arial" w:hAnsi="Arial" w:cs="Arial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c.europa.eu/research/participants/portal/desktop/en/home.html" TargetMode="External"/><Relationship Id="rId18" Type="http://schemas.openxmlformats.org/officeDocument/2006/relationships/hyperlink" Target="http://h2020.com.ua/uk/%D0%BA%D0%BE%D0%BD%D0%BA%D1%83%D1%80%D1%81%D0%B8-%D0%B3%D0%BE%D1%80%D0%B8%D0%B7%D0%BE%D0%BD%D1%82-2020-%D0%BD%D0%B0-2016-2017-%D1%80%D0%BE%D0%BA%D0%B8/" TargetMode="External"/><Relationship Id="rId26" Type="http://schemas.openxmlformats.org/officeDocument/2006/relationships/hyperlink" Target="http://ec.europa.eu/programmes/erasmus-plus/contact_en" TargetMode="External"/><Relationship Id="rId39" Type="http://schemas.openxmlformats.org/officeDocument/2006/relationships/hyperlink" Target="http://grantist.com/internship/stazhirovka-dlya-zhenshhin-v-kanade-po-programme-global-change-leaders-progra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nf.ch/en/Pages/default.aspx" TargetMode="External"/><Relationship Id="rId34" Type="http://schemas.openxmlformats.org/officeDocument/2006/relationships/hyperlink" Target="https://www.daad.de/medien/deutschland/stipendien/formulare/epos_programmbroschuere_2017-18.pdf" TargetMode="External"/><Relationship Id="rId42" Type="http://schemas.openxmlformats.org/officeDocument/2006/relationships/hyperlink" Target="http://www.studyinfinland.fi/tuition_and_scholarships/cimo_scholarships/cimo_fellowships" TargetMode="External"/><Relationship Id="rId47" Type="http://schemas.openxmlformats.org/officeDocument/2006/relationships/hyperlink" Target="http://www.canonfoundation.org/programmes/research-" TargetMode="External"/><Relationship Id="rId50" Type="http://schemas.openxmlformats.org/officeDocument/2006/relationships/hyperlink" Target="https://www.fwf.ac.at/en/research-funding/fwf-programmes/meitner-programm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c.europa.eu/programmes/horizon2020/" TargetMode="External"/><Relationship Id="rId17" Type="http://schemas.openxmlformats.org/officeDocument/2006/relationships/hyperlink" Target="http://h2020.com.ua/uk/%D0%BA%D0%BE%D0%BD%D0%BA%D1%83%D1%80%D1%81%D0%B8-%D0%B3%D0%BE%D1%80%D0%B8%D0%B7%D0%BE%D0%BD%D1%82-2020-%D0%BD%D0%B0-2016-2017-%D1%80%D0%BE%D0%BA%D0%B8/" TargetMode="External"/><Relationship Id="rId25" Type="http://schemas.openxmlformats.org/officeDocument/2006/relationships/hyperlink" Target="http://eacea.ec.europa.eu/erasmus-plus/funding_en" TargetMode="External"/><Relationship Id="rId33" Type="http://schemas.openxmlformats.org/officeDocument/2006/relationships/hyperlink" Target="http://europass.cedefop.europa.eu/)%3B" TargetMode="External"/><Relationship Id="rId38" Type="http://schemas.openxmlformats.org/officeDocument/2006/relationships/hyperlink" Target="http://grantist.com/internship/stazhirovka-dlya-zhenshhin-v-kanade-po-programme-global-change-leaders-program/" TargetMode="External"/><Relationship Id="rId46" Type="http://schemas.openxmlformats.org/officeDocument/2006/relationships/hyperlink" Target="http://foxfellowship.yale.edu/about/miss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2020.com.ua/uk/%D0%BA%D0%BE%D0%BD%D0%BA%D1%83%D1%80%D1%81%D0%B8-%D0%B3%D0%BE%D1%80%D0%B8%D0%B7%D0%BE%D0%BD%D1%82-2020-%D0%BD%D0%B0-2016-2017-%D1%80%D0%BE%D0%BA%D0%B8/" TargetMode="External"/><Relationship Id="rId20" Type="http://schemas.openxmlformats.org/officeDocument/2006/relationships/hyperlink" Target="http://h2020.com.ua/uk/%D0%BA%D0%BE%D0%BD%D0%BA%D1%83%D1%80%D1%81%D0%B8-%D0%B3%D0%BE%D1%80%D0%B8%D0%B7%D0%BE%D0%BD%D1%82-2020-%D0%BD%D0%B0-2016-2017-%D1%80%D0%BE%D0%BA%D0%B8/" TargetMode="External"/><Relationship Id="rId29" Type="http://schemas.openxmlformats.org/officeDocument/2006/relationships/hyperlink" Target="http://eur-lex.europa.eu/legal-" TargetMode="External"/><Relationship Id="rId41" Type="http://schemas.openxmlformats.org/officeDocument/2006/relationships/hyperlink" Target="http://www.ebeijing.gov.cn/Study/Scholarship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as.unu.edu/en/admissions/degrees/msc-in-sustainability-2017.html" TargetMode="External"/><Relationship Id="rId24" Type="http://schemas.openxmlformats.org/officeDocument/2006/relationships/hyperlink" Target="http://eacea.ec.europa.eu/erasmus-plus/funding_en" TargetMode="External"/><Relationship Id="rId32" Type="http://schemas.openxmlformats.org/officeDocument/2006/relationships/hyperlink" Target="https://www.scholarships.at/out/default.aspx?TemplateGroupID=5&amp;amp;PageMode=3&amp;amp;GrainEntryID=1864&amp;amp;HZGID=2005&amp;amp;LangID=2" TargetMode="External"/><Relationship Id="rId37" Type="http://schemas.openxmlformats.org/officeDocument/2006/relationships/hyperlink" Target="http://grantist.com/internship/stazhirovka-dlya-zhenshhin-v-kanade-po-programme-global-change-leaders-program/" TargetMode="External"/><Relationship Id="rId40" Type="http://schemas.openxmlformats.org/officeDocument/2006/relationships/hyperlink" Target="https://coady.stfx.ca/education/global-change-leaders/" TargetMode="External"/><Relationship Id="rId45" Type="http://schemas.openxmlformats.org/officeDocument/2006/relationships/hyperlink" Target="https://www.humboldt-foundation.de/web/humboldt-fellowship-postdoc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2020.com.ua/uk/" TargetMode="External"/><Relationship Id="rId23" Type="http://schemas.openxmlformats.org/officeDocument/2006/relationships/hyperlink" Target="http://ec.europa.eu/programmes/erasmus-plus/contact_en" TargetMode="External"/><Relationship Id="rId28" Type="http://schemas.openxmlformats.org/officeDocument/2006/relationships/hyperlink" Target="http://ec.europa.eu/programmes/erasmus-plu/sresources_en" TargetMode="External"/><Relationship Id="rId36" Type="http://schemas.openxmlformats.org/officeDocument/2006/relationships/hyperlink" Target="https://www1.uwe.ac.uk/students/feesandfunding/fundingandscholarships/internationalstudentfunding/uweinternationalscholarships/postgraduatescholarships.aspx" TargetMode="External"/><Relationship Id="rId49" Type="http://schemas.openxmlformats.org/officeDocument/2006/relationships/hyperlink" Target="https://www.fwf.ac.at/en/research-funding/fwf-programmes/meitner-programme/" TargetMode="External"/><Relationship Id="rId10" Type="http://schemas.openxmlformats.org/officeDocument/2006/relationships/hyperlink" Target="http://ias.unu.edu/en/admissions/degrees/msc-in-sustainability-2017.html" TargetMode="External"/><Relationship Id="rId19" Type="http://schemas.openxmlformats.org/officeDocument/2006/relationships/hyperlink" Target="http://h2020.com.ua/uk/%D0%BA%D0%BE%D0%BD%D0%BA%D1%83%D1%80%D1%81%D0%B8-%D0%B3%D0%BE%D1%80%D0%B8%D0%B7%D0%BE%D0%BD%D1%82-2020-%D0%BD%D0%B0-2016-2017-%D1%80%D0%BE%D0%BA%D0%B8/" TargetMode="External"/><Relationship Id="rId31" Type="http://schemas.openxmlformats.org/officeDocument/2006/relationships/hyperlink" Target="https://www.scholarships.at/out/default.aspx?TemplateGroupID=5" TargetMode="External"/><Relationship Id="rId44" Type="http://schemas.openxmlformats.org/officeDocument/2006/relationships/hyperlink" Target="https://www.humboldt-foundation.de/web/humboldt-fellowship-postdoc.html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ulbright.org.ua/uk/pages/37/scholar.html" TargetMode="External"/><Relationship Id="rId14" Type="http://schemas.openxmlformats.org/officeDocument/2006/relationships/hyperlink" Target="http://ec.europa.eu/research/participants/portal/desktop/en/home.html" TargetMode="External"/><Relationship Id="rId22" Type="http://schemas.openxmlformats.org/officeDocument/2006/relationships/hyperlink" Target="http://www.snf.ch/en/Pages/default.aspx" TargetMode="External"/><Relationship Id="rId27" Type="http://schemas.openxmlformats.org/officeDocument/2006/relationships/hyperlink" Target="http://eacea.ec.europa.eu/erasmus-plus/funding_en" TargetMode="External"/><Relationship Id="rId30" Type="http://schemas.openxmlformats.org/officeDocument/2006/relationships/hyperlink" Target="https://www.scholarships.at/out/default.aspx?TemplateGroupID=5" TargetMode="External"/><Relationship Id="rId35" Type="http://schemas.openxmlformats.org/officeDocument/2006/relationships/hyperlink" Target="https://www.daad.de/medien/deutschland/stipendien/formulare/epos_programmbroschuere_2017-18.pdf" TargetMode="External"/><Relationship Id="rId43" Type="http://schemas.openxmlformats.org/officeDocument/2006/relationships/hyperlink" Target="http://www.studyinfinland.fi/tuition_and_scholarships/cimo_scholarships/cimo_fellowships" TargetMode="External"/><Relationship Id="rId48" Type="http://schemas.openxmlformats.org/officeDocument/2006/relationships/hyperlink" Target="http://www.wolfsonian.org/research-library/fellowships" TargetMode="External"/><Relationship Id="rId8" Type="http://schemas.openxmlformats.org/officeDocument/2006/relationships/hyperlink" Target="http://www.fulbright.org.ua/uk/pages/35/faculty.htm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58DDF-B9B5-4146-9DA8-AD7A490A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2872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¬Перелік</vt:lpstr>
    </vt:vector>
  </TitlesOfParts>
  <Company>nuft</Company>
  <LinksUpToDate>false</LinksUpToDate>
  <CharactersWithSpaces>19206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¬Перелік</dc:title>
  <dc:creator>XP GAME 2009</dc:creator>
  <cp:lastModifiedBy>nuft</cp:lastModifiedBy>
  <cp:revision>4</cp:revision>
  <dcterms:created xsi:type="dcterms:W3CDTF">2019-03-20T14:07:00Z</dcterms:created>
  <dcterms:modified xsi:type="dcterms:W3CDTF">2019-03-21T10:32:00Z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2019-03-20T00:00:00Z</vt:filetime>
  </property>
</Properties>
</file>